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2E1" w:rsidRPr="004C12E1" w:rsidRDefault="004C12E1" w:rsidP="004C12E1">
      <w:pPr>
        <w:ind w:firstLine="709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4C12E1" w:rsidRDefault="004C12E1" w:rsidP="004C12E1">
      <w:pPr>
        <w:ind w:firstLine="709"/>
        <w:jc w:val="center"/>
        <w:outlineLvl w:val="0"/>
      </w:pPr>
    </w:p>
    <w:p w:rsidR="00BC4199" w:rsidRDefault="00BC4199" w:rsidP="007846CF">
      <w:pPr>
        <w:ind w:firstLine="709"/>
        <w:jc w:val="center"/>
        <w:outlineLvl w:val="0"/>
      </w:pPr>
      <w:r>
        <w:t>Доклад</w:t>
      </w:r>
    </w:p>
    <w:p w:rsidR="00BC4199" w:rsidRDefault="00BC4199" w:rsidP="007846CF">
      <w:pPr>
        <w:ind w:firstLine="709"/>
        <w:jc w:val="center"/>
        <w:outlineLvl w:val="0"/>
      </w:pPr>
      <w:r>
        <w:t>на тему</w:t>
      </w:r>
      <w:r w:rsidRPr="006F3C39">
        <w:t>:</w:t>
      </w:r>
      <w:r>
        <w:t xml:space="preserve"> «Осуществление государственного пожарного надзора в отношении субъектов предпринимательской деятельности»</w:t>
      </w:r>
    </w:p>
    <w:p w:rsidR="00BC4199" w:rsidRPr="006F3C39" w:rsidRDefault="00BC4199" w:rsidP="00BC4199">
      <w:pPr>
        <w:ind w:firstLine="709"/>
        <w:jc w:val="center"/>
        <w:outlineLvl w:val="0"/>
      </w:pPr>
    </w:p>
    <w:p w:rsidR="00BC4199" w:rsidRDefault="00BC4199" w:rsidP="00BC4199">
      <w:pPr>
        <w:ind w:firstLine="709"/>
        <w:jc w:val="both"/>
      </w:pPr>
      <w:r>
        <w:t>Федеральный государственный пожарный надзор в отношении юридических лиц и индивидуальных предпринимателей, в том числе в отношении субъектов малого и среднего предпринимательства осуществляется в строгом соответствии с Федеральным законом</w:t>
      </w:r>
      <w:r w:rsidR="004E5775">
        <w:t xml:space="preserve"> </w:t>
      </w:r>
      <w:r w:rsidR="004E5775" w:rsidRPr="004E5775">
        <w:t>от 26.12.2008 N 294-ФЗ</w:t>
      </w:r>
      <w:r>
        <w:t xml:space="preserve"> «</w:t>
      </w:r>
      <w:r w:rsidRPr="007A617D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t>».</w:t>
      </w:r>
    </w:p>
    <w:p w:rsidR="00BC4199" w:rsidRDefault="00BC4199" w:rsidP="00BC4199">
      <w:pPr>
        <w:ind w:firstLine="709"/>
        <w:jc w:val="both"/>
      </w:pPr>
      <w:r>
        <w:t xml:space="preserve">Техническое регулирование в области пожарной безопасности осуществляется в соответствии </w:t>
      </w:r>
      <w:r w:rsidRPr="00DC4F20">
        <w:t>Федеральны</w:t>
      </w:r>
      <w:r>
        <w:t>м</w:t>
      </w:r>
      <w:r w:rsidRPr="00DC4F20">
        <w:t xml:space="preserve"> закон</w:t>
      </w:r>
      <w:r>
        <w:t>ом от 22.07.2008 № 123-ФЗ</w:t>
      </w:r>
      <w:r w:rsidRPr="00DC4F20">
        <w:t xml:space="preserve"> </w:t>
      </w:r>
      <w:r>
        <w:t>«</w:t>
      </w:r>
      <w:r w:rsidRPr="00DC4F20">
        <w:t>Технический регламент о требованиях пожарной безопасности</w:t>
      </w:r>
      <w:r>
        <w:t xml:space="preserve">», а также принятыми нормативными документам, направленными на реализацию данного технического регламента (приказ </w:t>
      </w:r>
      <w:proofErr w:type="spellStart"/>
      <w:r>
        <w:t>Росстандарта</w:t>
      </w:r>
      <w:proofErr w:type="spellEnd"/>
      <w:r>
        <w:t xml:space="preserve"> </w:t>
      </w:r>
      <w:r w:rsidRPr="00507073">
        <w:t>от 3 июня 2019 года N 1317</w:t>
      </w:r>
      <w:r>
        <w:t xml:space="preserve">). </w:t>
      </w:r>
    </w:p>
    <w:p w:rsidR="00BC4199" w:rsidRDefault="00BC4199" w:rsidP="00BC4199">
      <w:pPr>
        <w:ind w:firstLine="709"/>
        <w:jc w:val="both"/>
      </w:pPr>
      <w:r>
        <w:t xml:space="preserve">Положения технического регламента обязательны для исполнения при </w:t>
      </w:r>
      <w:r w:rsidRPr="00DC4F20">
        <w:t>проектировании, строительстве, капитальном ремонте, реконструкции, техническом перевооружении, изменении функционального назначения, техническом обслуживании, эксплуатац</w:t>
      </w:r>
      <w:r>
        <w:t xml:space="preserve">ии и утилизации объектов защиты. </w:t>
      </w:r>
    </w:p>
    <w:p w:rsidR="00BC4199" w:rsidRDefault="00BC4199" w:rsidP="00BC4199">
      <w:pPr>
        <w:ind w:firstLine="709"/>
        <w:jc w:val="both"/>
      </w:pPr>
      <w:r w:rsidRPr="00507073">
        <w:t xml:space="preserve">Федеральный государственный пожарный надзор осуществляется органами государственного пожарного надзора с применением </w:t>
      </w:r>
      <w:proofErr w:type="spellStart"/>
      <w:proofErr w:type="gramStart"/>
      <w:r w:rsidRPr="00507073">
        <w:t>риск-ориентированного</w:t>
      </w:r>
      <w:proofErr w:type="spellEnd"/>
      <w:proofErr w:type="gramEnd"/>
      <w:r w:rsidRPr="00507073">
        <w:t xml:space="preserve"> подхода</w:t>
      </w:r>
      <w:r>
        <w:t>.</w:t>
      </w:r>
    </w:p>
    <w:p w:rsidR="00BC4199" w:rsidRDefault="00BC4199" w:rsidP="00BC4199">
      <w:pPr>
        <w:ind w:firstLine="709"/>
        <w:jc w:val="both"/>
      </w:pPr>
      <w:proofErr w:type="spellStart"/>
      <w:proofErr w:type="gramStart"/>
      <w:r>
        <w:t>Р</w:t>
      </w:r>
      <w:r w:rsidRPr="00134ADE">
        <w:t>иск-ориентированный</w:t>
      </w:r>
      <w:proofErr w:type="spellEnd"/>
      <w:proofErr w:type="gramEnd"/>
      <w:r w:rsidRPr="00134ADE">
        <w:t xml:space="preserve"> подход представляет собой метод организации и осуществ</w:t>
      </w:r>
      <w:r>
        <w:t xml:space="preserve">ления государственного контроля, </w:t>
      </w:r>
      <w:r w:rsidRPr="00134ADE">
        <w:t xml:space="preserve">при котором </w:t>
      </w:r>
      <w:r>
        <w:t>периодичность</w:t>
      </w:r>
      <w:r w:rsidRPr="00134ADE">
        <w:t xml:space="preserve"> проведения мероприятий по контролю определяется отнесением деятельности </w:t>
      </w:r>
      <w:r>
        <w:t>юр. лица</w:t>
      </w:r>
      <w:r w:rsidRPr="00134ADE">
        <w:t xml:space="preserve">, </w:t>
      </w:r>
      <w:r>
        <w:t>ИП и используемых ими объектов</w:t>
      </w:r>
      <w:r w:rsidRPr="00134ADE">
        <w:t xml:space="preserve"> к определенной категории риска либо определенному классу (категории) опасности.</w:t>
      </w:r>
    </w:p>
    <w:p w:rsidR="00BC4199" w:rsidRPr="00B808F0" w:rsidRDefault="00BC4199" w:rsidP="00BC4199">
      <w:pPr>
        <w:ind w:firstLine="709"/>
        <w:jc w:val="both"/>
      </w:pPr>
      <w:r w:rsidRPr="00B808F0">
        <w:t>Проведение плановых проверок</w:t>
      </w:r>
      <w:r w:rsidR="004E5775">
        <w:t xml:space="preserve"> </w:t>
      </w:r>
      <w:r w:rsidRPr="00B808F0">
        <w:t xml:space="preserve">объектов защиты </w:t>
      </w:r>
      <w:r w:rsidR="00965679">
        <w:t>в области пожарной безопасности</w:t>
      </w:r>
      <w:r w:rsidR="00965679" w:rsidRPr="00B808F0">
        <w:t xml:space="preserve"> </w:t>
      </w:r>
      <w:r w:rsidRPr="00B808F0">
        <w:t>в зависимости от присвоенной категории риска осуществляется со следующей периодичностью:</w:t>
      </w:r>
    </w:p>
    <w:p w:rsidR="00BC4199" w:rsidRPr="00B808F0" w:rsidRDefault="00BC4199" w:rsidP="00BC4199">
      <w:pPr>
        <w:ind w:firstLine="709"/>
        <w:jc w:val="both"/>
      </w:pPr>
      <w:r w:rsidRPr="00B808F0">
        <w:t>для категории чрезвычайно высокого риска - один раз в год;</w:t>
      </w:r>
    </w:p>
    <w:p w:rsidR="00BC4199" w:rsidRPr="00B808F0" w:rsidRDefault="00BC4199" w:rsidP="00BC4199">
      <w:pPr>
        <w:ind w:firstLine="709"/>
        <w:jc w:val="both"/>
      </w:pPr>
      <w:r w:rsidRPr="00B808F0">
        <w:t>для категории высокого риска - один раз в 2 года;</w:t>
      </w:r>
    </w:p>
    <w:p w:rsidR="00BC4199" w:rsidRPr="00B808F0" w:rsidRDefault="00BC4199" w:rsidP="00BC4199">
      <w:pPr>
        <w:ind w:firstLine="709"/>
        <w:jc w:val="both"/>
      </w:pPr>
      <w:r w:rsidRPr="00B808F0">
        <w:t>для категории значительного риска - один раз в 3 года;</w:t>
      </w:r>
    </w:p>
    <w:p w:rsidR="00BC4199" w:rsidRPr="00B808F0" w:rsidRDefault="00BC4199" w:rsidP="00BC4199">
      <w:pPr>
        <w:ind w:firstLine="709"/>
        <w:jc w:val="both"/>
      </w:pPr>
      <w:r w:rsidRPr="00B808F0">
        <w:t>для категории среднего риска - не чаще чем один раз в 5 лет;</w:t>
      </w:r>
    </w:p>
    <w:p w:rsidR="00BC4199" w:rsidRPr="00B808F0" w:rsidRDefault="00BC4199" w:rsidP="00BC4199">
      <w:pPr>
        <w:ind w:firstLine="709"/>
        <w:jc w:val="both"/>
      </w:pPr>
      <w:r w:rsidRPr="00B808F0">
        <w:t>для категории умеренного риска - не чаще чем один раз в 6 лет.</w:t>
      </w:r>
    </w:p>
    <w:p w:rsidR="00BC4199" w:rsidRPr="00134ADE" w:rsidRDefault="00BC4199" w:rsidP="00BC4199">
      <w:pPr>
        <w:ind w:firstLine="709"/>
        <w:jc w:val="both"/>
      </w:pPr>
      <w:r w:rsidRPr="00B808F0">
        <w:t>В отношении объектов защиты, отнесенных к категории низкого риска, плановые проверки не проводятся.</w:t>
      </w:r>
    </w:p>
    <w:p w:rsidR="00BC4199" w:rsidRDefault="00BC4199" w:rsidP="00BC4199">
      <w:pPr>
        <w:ind w:firstLine="709"/>
        <w:jc w:val="both"/>
      </w:pPr>
      <w:r w:rsidRPr="00134ADE">
        <w:t>Правила</w:t>
      </w:r>
      <w:r>
        <w:t xml:space="preserve"> </w:t>
      </w:r>
      <w:r w:rsidRPr="00134ADE">
        <w:t>отнесения деятельности юр</w:t>
      </w:r>
      <w:r>
        <w:t xml:space="preserve">. </w:t>
      </w:r>
      <w:r w:rsidRPr="00134ADE">
        <w:t xml:space="preserve">лиц и </w:t>
      </w:r>
      <w:r>
        <w:t>ИП</w:t>
      </w:r>
      <w:r w:rsidRPr="00134ADE">
        <w:t xml:space="preserve"> и (или) используемых ими объектов к определенной категории риска </w:t>
      </w:r>
      <w:r>
        <w:t xml:space="preserve">утверждены </w:t>
      </w:r>
      <w:r w:rsidRPr="00134ADE">
        <w:t>Постановление</w:t>
      </w:r>
      <w:r>
        <w:t>м</w:t>
      </w:r>
      <w:r w:rsidRPr="00134ADE">
        <w:t xml:space="preserve"> Правительства РФ от 17.08.2016 </w:t>
      </w:r>
      <w:r>
        <w:t>№</w:t>
      </w:r>
      <w:r w:rsidRPr="00134ADE">
        <w:t xml:space="preserve"> 806</w:t>
      </w:r>
      <w:r>
        <w:t>.</w:t>
      </w:r>
    </w:p>
    <w:p w:rsidR="00BC4199" w:rsidRDefault="00BC4199" w:rsidP="00BC4199">
      <w:pPr>
        <w:ind w:firstLine="709"/>
        <w:jc w:val="both"/>
      </w:pPr>
      <w:r>
        <w:t xml:space="preserve">Также следует отметить, что Приказом МЧС России </w:t>
      </w:r>
      <w:r w:rsidRPr="00B808F0">
        <w:t>от 28 июня 2018 года N 261</w:t>
      </w:r>
      <w:r>
        <w:t xml:space="preserve"> утверждены </w:t>
      </w:r>
      <w:r w:rsidRPr="00B808F0">
        <w:t>формы проверочных листов (списки контрольных вопросов), применяемых при осуществлении федерального государственного пожарного надзора</w:t>
      </w:r>
      <w:r>
        <w:t>, в зависимости от класса функциональной пожарной опасности объекта. Данные проверочные листы содержат исчерпывающий перечень вопросов предъявляемых проверяемому лицу, и в том числе позволяют юр. лицу или ИП самостоятельно оценить степень обеспечения пожарной безопасности на своем объекте, ответив на понятные и однозначные вопросы проверочного листа.</w:t>
      </w:r>
    </w:p>
    <w:p w:rsidR="004E5775" w:rsidRDefault="004E5775" w:rsidP="00BC4199">
      <w:pPr>
        <w:ind w:firstLine="709"/>
        <w:jc w:val="both"/>
      </w:pPr>
      <w:proofErr w:type="gramStart"/>
      <w:r>
        <w:t xml:space="preserve">В 2020 году проведение надзорных мероприятий, в том числе в области государственного пожарного надзора осуществляется в соответствии с </w:t>
      </w:r>
      <w:r w:rsidRPr="004E5775">
        <w:t>Постановление</w:t>
      </w:r>
      <w:r>
        <w:t>м</w:t>
      </w:r>
      <w:r w:rsidRPr="004E5775">
        <w:t xml:space="preserve"> Правительства РФ от 03.04.2020 N 438 (ред. от 13.06.2020)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</w:t>
      </w:r>
      <w:proofErr w:type="gramEnd"/>
      <w:r w:rsidRPr="004E5775">
        <w:t xml:space="preserve"> проверок юридических лиц и индивидуальных предпринимателей"</w:t>
      </w:r>
      <w:r>
        <w:t>.</w:t>
      </w:r>
    </w:p>
    <w:p w:rsidR="00BC4199" w:rsidRPr="00EF43E1" w:rsidRDefault="004E5775" w:rsidP="00BC4199">
      <w:pPr>
        <w:ind w:firstLine="709"/>
        <w:jc w:val="both"/>
        <w:rPr>
          <w:b/>
        </w:rPr>
      </w:pPr>
      <w:r w:rsidRPr="00EF43E1">
        <w:rPr>
          <w:b/>
        </w:rPr>
        <w:t>По итогу</w:t>
      </w:r>
      <w:r w:rsidR="00BC4199" w:rsidRPr="00EF43E1">
        <w:rPr>
          <w:b/>
        </w:rPr>
        <w:t xml:space="preserve">, хотелось бы отметить, </w:t>
      </w:r>
      <w:r w:rsidR="00472843" w:rsidRPr="00EF43E1">
        <w:rPr>
          <w:b/>
        </w:rPr>
        <w:t>что,</w:t>
      </w:r>
      <w:r w:rsidR="00BC4199" w:rsidRPr="00EF43E1">
        <w:rPr>
          <w:b/>
        </w:rPr>
        <w:t xml:space="preserve"> несмотря на лояльность действующего законодательства к малому и среднему бизнесу, открытость надзорных органов к проведению консультативной и разъяснительной работы по соблюдению требований законодательства в области пожарной безопасности, наблюдается отсутствие добросовестного подхода к обеспечению пожарной безопасности на своих объектах. Это </w:t>
      </w:r>
      <w:r w:rsidR="00BC4199" w:rsidRPr="00EF43E1">
        <w:rPr>
          <w:b/>
        </w:rPr>
        <w:lastRenderedPageBreak/>
        <w:t>подтверждается проводимыми проверками органов ГПН, так и проверками органами прокуратуры с привлечением должностных лиц ГПН в качестве специалистов. Повсеместно выявляются многочисленные нарушения в работоспособности систем автоматической пожарной сигнализации, систем оповещения и управления эвакуацией людей при пожаре, а также отступления от принятых проектных, объемно-планировочных решений.</w:t>
      </w:r>
    </w:p>
    <w:sectPr w:rsidR="00BC4199" w:rsidRPr="00EF43E1" w:rsidSect="002834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C4199"/>
    <w:rsid w:val="00016BE6"/>
    <w:rsid w:val="003143D3"/>
    <w:rsid w:val="0031481E"/>
    <w:rsid w:val="00472843"/>
    <w:rsid w:val="004C12E1"/>
    <w:rsid w:val="004E5775"/>
    <w:rsid w:val="0058346A"/>
    <w:rsid w:val="005A30A3"/>
    <w:rsid w:val="00690296"/>
    <w:rsid w:val="007846CF"/>
    <w:rsid w:val="0079306E"/>
    <w:rsid w:val="00860AA2"/>
    <w:rsid w:val="008F01DE"/>
    <w:rsid w:val="008F19E7"/>
    <w:rsid w:val="00912969"/>
    <w:rsid w:val="00965679"/>
    <w:rsid w:val="00972014"/>
    <w:rsid w:val="00B05A9F"/>
    <w:rsid w:val="00BA05DC"/>
    <w:rsid w:val="00BC4199"/>
    <w:rsid w:val="00C557A9"/>
    <w:rsid w:val="00CA3BAB"/>
    <w:rsid w:val="00E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dragomirova_ea</cp:lastModifiedBy>
  <cp:revision>10</cp:revision>
  <dcterms:created xsi:type="dcterms:W3CDTF">2020-07-08T11:20:00Z</dcterms:created>
  <dcterms:modified xsi:type="dcterms:W3CDTF">2020-07-16T08:35:00Z</dcterms:modified>
</cp:coreProperties>
</file>