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7DE" w:rsidRPr="00F13809" w:rsidRDefault="00F13809" w:rsidP="00F13809">
      <w:pPr>
        <w:jc w:val="center"/>
        <w:rPr>
          <w:b/>
          <w:sz w:val="24"/>
          <w:szCs w:val="24"/>
        </w:rPr>
      </w:pPr>
      <w:r w:rsidRPr="00F13809">
        <w:rPr>
          <w:b/>
          <w:sz w:val="24"/>
          <w:szCs w:val="24"/>
        </w:rPr>
        <w:t>О РЕКОМЕНДАЦИЯХ ПО ЭКСПОРТУ РОССИЙСКИХ ПРОДУКТОВ ПИТАНИЯ В КНР</w:t>
      </w:r>
    </w:p>
    <w:p w:rsidR="00F13809" w:rsidRPr="00F13809" w:rsidRDefault="00F13809" w:rsidP="00F13809">
      <w:pPr>
        <w:jc w:val="center"/>
        <w:rPr>
          <w:b/>
        </w:rPr>
      </w:pPr>
    </w:p>
    <w:p w:rsidR="00C367DE" w:rsidRPr="002D50C6" w:rsidRDefault="00C367DE" w:rsidP="00C367DE">
      <w:pPr>
        <w:tabs>
          <w:tab w:val="left" w:pos="567"/>
        </w:tabs>
        <w:adjustRightInd w:val="0"/>
        <w:snapToGrid w:val="0"/>
        <w:spacing w:line="360" w:lineRule="auto"/>
        <w:ind w:firstLine="851"/>
        <w:jc w:val="both"/>
        <w:rPr>
          <w:szCs w:val="28"/>
        </w:rPr>
      </w:pPr>
      <w:r w:rsidRPr="002D50C6">
        <w:rPr>
          <w:szCs w:val="28"/>
        </w:rPr>
        <w:t>В связи с возросшим в последние два года интересом российского бизнес-сообщества к поставкам продуктов питания отечественного производства на китайский рынок региональным представительством ТПП России в Восточной Азии (г</w:t>
      </w:r>
      <w:proofErr w:type="gramStart"/>
      <w:r w:rsidRPr="002D50C6">
        <w:rPr>
          <w:szCs w:val="28"/>
        </w:rPr>
        <w:t>.П</w:t>
      </w:r>
      <w:proofErr w:type="gramEnd"/>
      <w:r w:rsidRPr="002D50C6">
        <w:rPr>
          <w:szCs w:val="28"/>
        </w:rPr>
        <w:t xml:space="preserve">екин) подготовлены соответствующие рекомендации. В их основе содержится опыт успешных и неудачных проектов, обобщенные комментарии китайских и российских игроков отрасли, представителей профильных ассоциаций, а также регулирующих ведомств КНР.  </w:t>
      </w:r>
    </w:p>
    <w:p w:rsidR="00C367DE" w:rsidRPr="002D50C6" w:rsidRDefault="00C367DE" w:rsidP="00C367DE">
      <w:pPr>
        <w:tabs>
          <w:tab w:val="left" w:pos="567"/>
        </w:tabs>
        <w:adjustRightInd w:val="0"/>
        <w:snapToGrid w:val="0"/>
        <w:spacing w:line="360" w:lineRule="auto"/>
        <w:ind w:firstLine="851"/>
        <w:jc w:val="both"/>
        <w:rPr>
          <w:szCs w:val="28"/>
        </w:rPr>
      </w:pPr>
      <w:r w:rsidRPr="002D50C6">
        <w:rPr>
          <w:szCs w:val="28"/>
        </w:rPr>
        <w:t xml:space="preserve">Китайский рынок продуктов питания характеризуется большим ассортиментом представленных товаров и торговых марок, жесткой конкурентной средой, невысокой рентабельностью и разнообразием маркетинговых решений. Потребители лояльны к местным брендам, в повседневной жизни предпочитают проверенные товары. Многие, казалось бы, привычные для россиян и европейцев продукты питания в рационе китайцев отсутствуют. </w:t>
      </w:r>
      <w:proofErr w:type="gramStart"/>
      <w:r w:rsidRPr="002D50C6">
        <w:rPr>
          <w:szCs w:val="28"/>
        </w:rPr>
        <w:t xml:space="preserve">К ним, в частности, относятся гречка, колбасы, сыр, сметана, творог и т.д. </w:t>
      </w:r>
      <w:proofErr w:type="gramEnd"/>
    </w:p>
    <w:p w:rsidR="00C367DE" w:rsidRPr="002D50C6" w:rsidRDefault="00C367DE" w:rsidP="00C367DE">
      <w:pPr>
        <w:tabs>
          <w:tab w:val="left" w:pos="567"/>
        </w:tabs>
        <w:adjustRightInd w:val="0"/>
        <w:snapToGrid w:val="0"/>
        <w:spacing w:line="360" w:lineRule="auto"/>
        <w:ind w:firstLine="851"/>
        <w:jc w:val="both"/>
        <w:rPr>
          <w:szCs w:val="28"/>
        </w:rPr>
      </w:pPr>
      <w:r w:rsidRPr="002D50C6">
        <w:rPr>
          <w:szCs w:val="28"/>
        </w:rPr>
        <w:t>Кроме того, в отличие от российских экспортеров компании стран Запада,</w:t>
      </w:r>
      <w:r>
        <w:rPr>
          <w:szCs w:val="28"/>
        </w:rPr>
        <w:t xml:space="preserve"> ряда государств Латинской Америки, </w:t>
      </w:r>
      <w:r w:rsidRPr="002D50C6">
        <w:rPr>
          <w:szCs w:val="28"/>
        </w:rPr>
        <w:t>а также Японии, Кореи, Австралии, Новой Зеландии</w:t>
      </w:r>
      <w:r>
        <w:rPr>
          <w:szCs w:val="28"/>
        </w:rPr>
        <w:t xml:space="preserve"> и других государств</w:t>
      </w:r>
      <w:r w:rsidRPr="002D50C6">
        <w:rPr>
          <w:szCs w:val="28"/>
        </w:rPr>
        <w:t xml:space="preserve"> уже давно закрепились на местном продуктовом рынке</w:t>
      </w:r>
      <w:r>
        <w:rPr>
          <w:szCs w:val="28"/>
        </w:rPr>
        <w:t xml:space="preserve"> (в том числе благодаря заключенным с Китаем соглашениям о свободной торговле</w:t>
      </w:r>
      <w:r>
        <w:rPr>
          <w:rStyle w:val="ab"/>
          <w:szCs w:val="28"/>
        </w:rPr>
        <w:footnoteReference w:id="1"/>
      </w:r>
      <w:r>
        <w:rPr>
          <w:szCs w:val="28"/>
        </w:rPr>
        <w:t>)</w:t>
      </w:r>
      <w:r w:rsidRPr="002D50C6">
        <w:rPr>
          <w:szCs w:val="28"/>
        </w:rPr>
        <w:t xml:space="preserve">. В данном контексте показательным примером уровня насыщения рынка может быть обыкновенный винный магазин в Пекине, ассортимент виноградных вин которого нередко превышает соответствующий набор в сетевых супермаркетах вроде МЕТРО и АШАН. В этом сегменте в Китае между собой конкурируют практически все известные мировые виноделы.   </w:t>
      </w:r>
    </w:p>
    <w:p w:rsidR="00C367DE" w:rsidRPr="002D50C6" w:rsidRDefault="00C367DE" w:rsidP="00C367DE">
      <w:pPr>
        <w:tabs>
          <w:tab w:val="left" w:pos="567"/>
        </w:tabs>
        <w:adjustRightInd w:val="0"/>
        <w:snapToGrid w:val="0"/>
        <w:spacing w:line="360" w:lineRule="auto"/>
        <w:ind w:firstLine="851"/>
        <w:jc w:val="both"/>
        <w:rPr>
          <w:szCs w:val="28"/>
        </w:rPr>
      </w:pPr>
      <w:r w:rsidRPr="002D50C6">
        <w:rPr>
          <w:szCs w:val="28"/>
        </w:rPr>
        <w:lastRenderedPageBreak/>
        <w:t xml:space="preserve">Отличительной особенностью китайских супермаркетов является то, что импортный товар (кроме вина) находится отдельно от местных продуктов на специально отведенных для этого стеллажах с соответствующей пометкой, а во многих магазинах и вовсе отсутствует. На примере Пекина, иностранные товары можно купить в сетях CARREFOUR, METRO, WU-MART, JENNY LOU, APRIL GOURMET и ряде других. Одни из самых популярных среди населения магазины «шаговой доступности» JING KELONG не практикуют продажу продуктов зарубежных марок, если только они не произведены в Китае. </w:t>
      </w:r>
    </w:p>
    <w:p w:rsidR="00C367DE" w:rsidRPr="002D50C6" w:rsidRDefault="00C367DE" w:rsidP="00C367DE">
      <w:pPr>
        <w:tabs>
          <w:tab w:val="left" w:pos="567"/>
        </w:tabs>
        <w:adjustRightInd w:val="0"/>
        <w:snapToGrid w:val="0"/>
        <w:spacing w:line="360" w:lineRule="auto"/>
        <w:ind w:firstLine="851"/>
        <w:jc w:val="both"/>
        <w:rPr>
          <w:szCs w:val="28"/>
        </w:rPr>
      </w:pPr>
      <w:r w:rsidRPr="002D50C6">
        <w:rPr>
          <w:szCs w:val="28"/>
        </w:rPr>
        <w:t>О</w:t>
      </w:r>
      <w:r>
        <w:rPr>
          <w:szCs w:val="28"/>
        </w:rPr>
        <w:t>пыт показывает</w:t>
      </w:r>
      <w:r w:rsidRPr="002D50C6">
        <w:rPr>
          <w:szCs w:val="28"/>
        </w:rPr>
        <w:t xml:space="preserve">, что </w:t>
      </w:r>
      <w:r>
        <w:rPr>
          <w:szCs w:val="28"/>
        </w:rPr>
        <w:t>устойчивый спрос</w:t>
      </w:r>
      <w:r w:rsidRPr="002D50C6">
        <w:rPr>
          <w:szCs w:val="28"/>
        </w:rPr>
        <w:t xml:space="preserve"> на </w:t>
      </w:r>
      <w:r>
        <w:rPr>
          <w:szCs w:val="28"/>
        </w:rPr>
        <w:t>новую</w:t>
      </w:r>
      <w:r w:rsidRPr="002D50C6">
        <w:rPr>
          <w:szCs w:val="28"/>
        </w:rPr>
        <w:t xml:space="preserve"> продукцию в Китае </w:t>
      </w:r>
      <w:r>
        <w:rPr>
          <w:szCs w:val="28"/>
        </w:rPr>
        <w:t>можно сформировать при условии выполнения ряда дополнительных условий</w:t>
      </w:r>
      <w:r w:rsidRPr="002D50C6">
        <w:rPr>
          <w:szCs w:val="28"/>
        </w:rPr>
        <w:t>. На практике</w:t>
      </w:r>
      <w:r>
        <w:rPr>
          <w:szCs w:val="28"/>
        </w:rPr>
        <w:t>,</w:t>
      </w:r>
      <w:r w:rsidRPr="002D50C6">
        <w:rPr>
          <w:szCs w:val="28"/>
        </w:rPr>
        <w:t xml:space="preserve"> сформировать у местных потребителей привычку употреблять тот или иной продукт, наверное, под силу разве что транснациональным корпорациям вроде Кока-Колы, Данон, Нестле и др. Несомненно, что в современном мире высоких информационных технологий интеграция западной и восточных культур является неизбежной, и смешение предпочтени</w:t>
      </w:r>
      <w:r>
        <w:rPr>
          <w:szCs w:val="28"/>
        </w:rPr>
        <w:t>й в еде – не исключение. Однако</w:t>
      </w:r>
      <w:r w:rsidRPr="002D50C6">
        <w:rPr>
          <w:szCs w:val="28"/>
        </w:rPr>
        <w:t xml:space="preserve"> ставить это во главе стратегии продвижения своей продукции в КНР, скорее всего, не следует.</w:t>
      </w:r>
    </w:p>
    <w:p w:rsidR="00C367DE" w:rsidRPr="002D50C6" w:rsidRDefault="00C367DE" w:rsidP="00C367DE">
      <w:pPr>
        <w:tabs>
          <w:tab w:val="left" w:pos="567"/>
        </w:tabs>
        <w:adjustRightInd w:val="0"/>
        <w:snapToGrid w:val="0"/>
        <w:spacing w:line="360" w:lineRule="auto"/>
        <w:ind w:firstLine="851"/>
        <w:jc w:val="both"/>
        <w:rPr>
          <w:szCs w:val="28"/>
        </w:rPr>
      </w:pPr>
      <w:r w:rsidRPr="002D50C6">
        <w:rPr>
          <w:szCs w:val="28"/>
        </w:rPr>
        <w:t xml:space="preserve">Важную роль в продажах товара в Китае играет реклама и маркетинг. В отличие от России и стран Запада здесь более эффективной является прямая реклама товара. По мнению </w:t>
      </w:r>
      <w:r>
        <w:rPr>
          <w:szCs w:val="28"/>
        </w:rPr>
        <w:t>ряда</w:t>
      </w:r>
      <w:r w:rsidRPr="002D50C6">
        <w:rPr>
          <w:szCs w:val="28"/>
        </w:rPr>
        <w:t xml:space="preserve"> </w:t>
      </w:r>
      <w:proofErr w:type="gramStart"/>
      <w:r w:rsidRPr="002D50C6">
        <w:rPr>
          <w:szCs w:val="28"/>
        </w:rPr>
        <w:t>западных</w:t>
      </w:r>
      <w:proofErr w:type="gramEnd"/>
      <w:r w:rsidRPr="002D50C6">
        <w:rPr>
          <w:szCs w:val="28"/>
        </w:rPr>
        <w:t xml:space="preserve"> маркетологов, залог успешной рекламной кампании в Китае – краткий звучный (нередко, очень громкий) слоган, повторяющийся максимальное количество раз на протяжении длительного времени. При этом стоимость рекламы в КНР в несколько раз превышает соответствующие расценки в России. Это же правило относится и к другим расходам, связанным с продвижением товаров на китайском рынке.    </w:t>
      </w:r>
    </w:p>
    <w:p w:rsidR="00C367DE" w:rsidRPr="002D50C6" w:rsidRDefault="00C367DE" w:rsidP="00C367DE">
      <w:pPr>
        <w:tabs>
          <w:tab w:val="left" w:pos="567"/>
        </w:tabs>
        <w:adjustRightInd w:val="0"/>
        <w:snapToGrid w:val="0"/>
        <w:spacing w:line="360" w:lineRule="auto"/>
        <w:ind w:firstLine="851"/>
        <w:jc w:val="both"/>
        <w:rPr>
          <w:szCs w:val="28"/>
        </w:rPr>
      </w:pPr>
      <w:r w:rsidRPr="002D50C6">
        <w:rPr>
          <w:szCs w:val="28"/>
        </w:rPr>
        <w:t xml:space="preserve">В условиях, когда многое зависит от маркетинга, китайские импортеры и дилерские сети в последнее время стали все чаще отказываться от работы с посредниками. Заинтересованные в завоевании местного рынка </w:t>
      </w:r>
      <w:r w:rsidRPr="002D50C6">
        <w:rPr>
          <w:szCs w:val="28"/>
        </w:rPr>
        <w:lastRenderedPageBreak/>
        <w:t xml:space="preserve">производители ведут гибкую ценовую политику, готовы нести затраты по продвижению своих товаров, включая участие в акциях по бесплатному распространению продуктов для формирования вкусовых предпочтений. Иностранные посреднические компании своей задачей ставят, главным образом, сиюминутную выгоду, в </w:t>
      </w:r>
      <w:proofErr w:type="gramStart"/>
      <w:r w:rsidRPr="002D50C6">
        <w:rPr>
          <w:szCs w:val="28"/>
        </w:rPr>
        <w:t>связи</w:t>
      </w:r>
      <w:proofErr w:type="gramEnd"/>
      <w:r w:rsidRPr="002D50C6">
        <w:rPr>
          <w:szCs w:val="28"/>
        </w:rPr>
        <w:t xml:space="preserve"> с чем они не рассматриваются в настоящее время в Китае в качестве серьёзных деловых партнеров.    </w:t>
      </w:r>
    </w:p>
    <w:p w:rsidR="00C367DE" w:rsidRPr="002D50C6" w:rsidRDefault="00C367DE" w:rsidP="00C367DE">
      <w:pPr>
        <w:tabs>
          <w:tab w:val="left" w:pos="567"/>
        </w:tabs>
        <w:adjustRightInd w:val="0"/>
        <w:snapToGrid w:val="0"/>
        <w:spacing w:line="360" w:lineRule="auto"/>
        <w:ind w:firstLine="851"/>
        <w:jc w:val="both"/>
        <w:rPr>
          <w:szCs w:val="28"/>
        </w:rPr>
      </w:pPr>
      <w:r w:rsidRPr="002D50C6">
        <w:rPr>
          <w:szCs w:val="28"/>
        </w:rPr>
        <w:t>Таким образом, в последнее время постепенно формируется следующий алгоритм продвижения продуктов питания в Китае. На первом этапе отечественному производителю следует определить целесообразность «</w:t>
      </w:r>
      <w:r>
        <w:rPr>
          <w:szCs w:val="28"/>
        </w:rPr>
        <w:t>входа</w:t>
      </w:r>
      <w:r w:rsidRPr="002D50C6">
        <w:rPr>
          <w:szCs w:val="28"/>
        </w:rPr>
        <w:t xml:space="preserve"> в Китай» в целом, выявить востребованность своего товара. Это возможно осуществить с помощью маркетингового исследования рынка, что является достаточно затратным и не всегда оправданным, или, например, путем делегирования представителей российской компании на одну из многочисленных в Китае продуктовых выставок. На практике такой поездки достаточно для понимания положения дел в отдельно взятом сегменте рынка.  </w:t>
      </w:r>
    </w:p>
    <w:p w:rsidR="00C367DE" w:rsidRPr="002D50C6" w:rsidRDefault="00C367DE" w:rsidP="00C367DE">
      <w:pPr>
        <w:tabs>
          <w:tab w:val="left" w:pos="567"/>
        </w:tabs>
        <w:adjustRightInd w:val="0"/>
        <w:snapToGrid w:val="0"/>
        <w:spacing w:line="360" w:lineRule="auto"/>
        <w:ind w:firstLine="851"/>
        <w:jc w:val="both"/>
        <w:rPr>
          <w:szCs w:val="28"/>
        </w:rPr>
      </w:pPr>
      <w:r w:rsidRPr="002D50C6">
        <w:rPr>
          <w:szCs w:val="28"/>
        </w:rPr>
        <w:t>Первичный выбор выставки в КНР можно осуществить самостоятельно, придерживаясь некоторых правил. В частности, государственную поддержку и, соответственно, наивысший статус имеют выставки, англоязычные названия которых начинаются со слов «</w:t>
      </w:r>
      <w:proofErr w:type="spellStart"/>
      <w:r w:rsidRPr="002D50C6">
        <w:rPr>
          <w:szCs w:val="28"/>
        </w:rPr>
        <w:t>China</w:t>
      </w:r>
      <w:proofErr w:type="spellEnd"/>
      <w:r w:rsidRPr="002D50C6">
        <w:rPr>
          <w:szCs w:val="28"/>
        </w:rPr>
        <w:t xml:space="preserve"> </w:t>
      </w:r>
      <w:proofErr w:type="spellStart"/>
      <w:r w:rsidRPr="002D50C6">
        <w:rPr>
          <w:szCs w:val="28"/>
        </w:rPr>
        <w:t>International</w:t>
      </w:r>
      <w:proofErr w:type="spellEnd"/>
      <w:r w:rsidRPr="002D50C6">
        <w:rPr>
          <w:szCs w:val="28"/>
        </w:rPr>
        <w:t xml:space="preserve">». Кроме того, следует обращать внимание на организаторов мероприятий. Лучше, если это будут китайские органы государственной власти (например, Министерство сельского хозяйства) или профильные ассоциации (Китайская ассоциация по экспорту-импорту продуктов питания). Список крупнейших в Китае выставок регулярно публикуется на сайтах </w:t>
      </w:r>
      <w:proofErr w:type="spellStart"/>
      <w:r>
        <w:rPr>
          <w:szCs w:val="28"/>
        </w:rPr>
        <w:t>Росп</w:t>
      </w:r>
      <w:r w:rsidRPr="002D50C6">
        <w:rPr>
          <w:szCs w:val="28"/>
        </w:rPr>
        <w:t>осольства</w:t>
      </w:r>
      <w:proofErr w:type="spellEnd"/>
      <w:r w:rsidRPr="002D50C6">
        <w:rPr>
          <w:szCs w:val="28"/>
        </w:rPr>
        <w:t xml:space="preserve"> и Торгового представительства РФ в КНР.  </w:t>
      </w:r>
    </w:p>
    <w:p w:rsidR="00C367DE" w:rsidRPr="002D50C6" w:rsidRDefault="00C367DE" w:rsidP="00C367DE">
      <w:pPr>
        <w:tabs>
          <w:tab w:val="left" w:pos="567"/>
        </w:tabs>
        <w:adjustRightInd w:val="0"/>
        <w:snapToGrid w:val="0"/>
        <w:spacing w:line="360" w:lineRule="auto"/>
        <w:ind w:firstLine="851"/>
        <w:jc w:val="both"/>
        <w:rPr>
          <w:szCs w:val="28"/>
        </w:rPr>
      </w:pPr>
      <w:r w:rsidRPr="002D50C6">
        <w:rPr>
          <w:szCs w:val="28"/>
        </w:rPr>
        <w:t xml:space="preserve"> </w:t>
      </w:r>
      <w:r>
        <w:rPr>
          <w:szCs w:val="28"/>
        </w:rPr>
        <w:t>Кроме того, необходимо обратить</w:t>
      </w:r>
      <w:r w:rsidRPr="002D50C6">
        <w:rPr>
          <w:szCs w:val="28"/>
        </w:rPr>
        <w:t xml:space="preserve"> внимание на наличие ограничений в российско-китайской торговле продуктами питания. </w:t>
      </w:r>
      <w:proofErr w:type="gramStart"/>
      <w:r w:rsidRPr="002D50C6">
        <w:rPr>
          <w:szCs w:val="28"/>
        </w:rPr>
        <w:t xml:space="preserve">Так, на настоящий момент полностью запрещен ввоз в КНР из России «мяса парнокопытных и продукции из него», «мяса овец и коз, а также продукции из них», «мяса птицы и продукции из птицы», «мяса свиней и продукции из них», а также </w:t>
      </w:r>
      <w:r w:rsidRPr="002D50C6">
        <w:rPr>
          <w:szCs w:val="28"/>
        </w:rPr>
        <w:lastRenderedPageBreak/>
        <w:t>молочной продукции (сюда попадают все молочные изделия, масла, сухое молоко, в том числе и сгущенное молоко в банках, сыры, спреды</w:t>
      </w:r>
      <w:proofErr w:type="gramEnd"/>
      <w:r w:rsidRPr="002D50C6">
        <w:rPr>
          <w:szCs w:val="28"/>
        </w:rPr>
        <w:t xml:space="preserve">, маргарин, майонез, маргарин; </w:t>
      </w:r>
      <w:r>
        <w:rPr>
          <w:szCs w:val="28"/>
        </w:rPr>
        <w:t xml:space="preserve">при этом, </w:t>
      </w:r>
      <w:r w:rsidRPr="002D50C6">
        <w:rPr>
          <w:szCs w:val="28"/>
        </w:rPr>
        <w:t xml:space="preserve">мороженое к ввозу разрешено). </w:t>
      </w:r>
      <w:r>
        <w:rPr>
          <w:szCs w:val="28"/>
        </w:rPr>
        <w:t>Помимо изложенного</w:t>
      </w:r>
      <w:r w:rsidRPr="002D50C6">
        <w:rPr>
          <w:szCs w:val="28"/>
        </w:rPr>
        <w:t>, экспорт в Китай большинства видов зерновых российского происхождения ограничен территорией Сибирского федерального округа (пшеница, рис, рапс, соя, кукуруза).</w:t>
      </w:r>
    </w:p>
    <w:p w:rsidR="00C367DE" w:rsidRPr="002D50C6" w:rsidRDefault="00C367DE" w:rsidP="00C367DE">
      <w:pPr>
        <w:tabs>
          <w:tab w:val="left" w:pos="567"/>
        </w:tabs>
        <w:adjustRightInd w:val="0"/>
        <w:snapToGrid w:val="0"/>
        <w:spacing w:line="360" w:lineRule="auto"/>
        <w:ind w:firstLine="851"/>
        <w:jc w:val="both"/>
        <w:rPr>
          <w:szCs w:val="28"/>
        </w:rPr>
      </w:pPr>
      <w:r w:rsidRPr="002D50C6">
        <w:rPr>
          <w:szCs w:val="28"/>
        </w:rPr>
        <w:t>Применительно к допущенным на китайский рынок видам сельскохозяйственной продукции действует ряд фитосанитарных и других нетарифных барьеров. Так, например, растительное масло должно соответствовать сразу нескольким действующим государственным стандартам безопасности продуктов питания, а разрешенная к ввозу в КНР пшеничная мука, рис и кукуруза подлежат квотированию. Для понимания, квоты на импорт пшеницы (сюда же входит и мука) ежегодно распределяются Государственным комитетом по реформам и развитию между госпредприятиями КНР по принципу их участия в социальных программах. Получателем порядка 90 процентов квот является корпорация COFCO, не импортирующая муку из России. Таким образом, все отечественные поставщики этого продукта в Китай должны платить пошлину в размере 65 процентов (в рамках квоты тариф составляет 6 процентов).</w:t>
      </w:r>
    </w:p>
    <w:p w:rsidR="00C367DE" w:rsidRPr="002D50C6" w:rsidRDefault="00C367DE" w:rsidP="00C367DE">
      <w:pPr>
        <w:tabs>
          <w:tab w:val="left" w:pos="567"/>
        </w:tabs>
        <w:adjustRightInd w:val="0"/>
        <w:snapToGrid w:val="0"/>
        <w:spacing w:line="360" w:lineRule="auto"/>
        <w:ind w:firstLine="851"/>
        <w:jc w:val="both"/>
        <w:rPr>
          <w:szCs w:val="28"/>
        </w:rPr>
      </w:pPr>
      <w:r w:rsidRPr="002D50C6">
        <w:rPr>
          <w:szCs w:val="28"/>
        </w:rPr>
        <w:t xml:space="preserve">Еще более сложным является порядок импорта в Китай рыбы и морепродуктов. </w:t>
      </w:r>
      <w:r w:rsidRPr="00F5387D">
        <w:rPr>
          <w:szCs w:val="28"/>
        </w:rPr>
        <w:t>В соответствии с действующим Соглашением по борьбе с ННН-промыслом</w:t>
      </w:r>
      <w:r>
        <w:rPr>
          <w:rStyle w:val="ab"/>
          <w:szCs w:val="28"/>
        </w:rPr>
        <w:footnoteReference w:id="2"/>
      </w:r>
      <w:r w:rsidRPr="00F5387D">
        <w:rPr>
          <w:szCs w:val="28"/>
        </w:rPr>
        <w:t xml:space="preserve">, </w:t>
      </w:r>
      <w:r w:rsidRPr="002D50C6">
        <w:rPr>
          <w:szCs w:val="28"/>
        </w:rPr>
        <w:t xml:space="preserve">российская компания – экспортер должна заранее предоставить в Ассоциацию океанического рыболовства КНР </w:t>
      </w:r>
      <w:r w:rsidRPr="00F5387D">
        <w:rPr>
          <w:szCs w:val="28"/>
        </w:rPr>
        <w:t>оригинал сертификата законности вылова (IUU-</w:t>
      </w:r>
      <w:proofErr w:type="spellStart"/>
      <w:r w:rsidRPr="00F5387D">
        <w:rPr>
          <w:szCs w:val="28"/>
        </w:rPr>
        <w:t>catch</w:t>
      </w:r>
      <w:proofErr w:type="spellEnd"/>
      <w:r w:rsidRPr="00F5387D">
        <w:rPr>
          <w:szCs w:val="28"/>
        </w:rPr>
        <w:t xml:space="preserve"> </w:t>
      </w:r>
      <w:proofErr w:type="spellStart"/>
      <w:r w:rsidRPr="00F5387D">
        <w:rPr>
          <w:szCs w:val="28"/>
        </w:rPr>
        <w:t>certificate</w:t>
      </w:r>
      <w:proofErr w:type="spellEnd"/>
      <w:r w:rsidRPr="00F5387D">
        <w:rPr>
          <w:szCs w:val="28"/>
        </w:rPr>
        <w:t xml:space="preserve">). После проверки подлинности сертификата, указанный китайский орган уведомит соответствующий таможенный пункт пропуска о завершении </w:t>
      </w:r>
      <w:proofErr w:type="gramStart"/>
      <w:r w:rsidRPr="00F5387D">
        <w:rPr>
          <w:szCs w:val="28"/>
        </w:rPr>
        <w:t xml:space="preserve">процедуры </w:t>
      </w:r>
      <w:r w:rsidRPr="00F5387D">
        <w:rPr>
          <w:szCs w:val="28"/>
        </w:rPr>
        <w:lastRenderedPageBreak/>
        <w:t>проверки законности происхождения улова</w:t>
      </w:r>
      <w:proofErr w:type="gramEnd"/>
      <w:r w:rsidRPr="00F5387D">
        <w:rPr>
          <w:szCs w:val="28"/>
        </w:rPr>
        <w:t xml:space="preserve"> и разрешени</w:t>
      </w:r>
      <w:r>
        <w:rPr>
          <w:szCs w:val="28"/>
        </w:rPr>
        <w:t>и</w:t>
      </w:r>
      <w:r w:rsidRPr="00F5387D">
        <w:rPr>
          <w:szCs w:val="28"/>
        </w:rPr>
        <w:t xml:space="preserve"> начала процедуры таможенного оформления</w:t>
      </w:r>
      <w:r w:rsidRPr="002D50C6">
        <w:rPr>
          <w:szCs w:val="28"/>
          <w:vertAlign w:val="superscript"/>
        </w:rPr>
        <w:footnoteReference w:id="3"/>
      </w:r>
      <w:r w:rsidRPr="002D50C6">
        <w:rPr>
          <w:szCs w:val="28"/>
        </w:rPr>
        <w:t>.</w:t>
      </w:r>
    </w:p>
    <w:p w:rsidR="00C367DE" w:rsidRPr="002D50C6" w:rsidRDefault="00C367DE" w:rsidP="00C367DE">
      <w:pPr>
        <w:tabs>
          <w:tab w:val="left" w:pos="567"/>
        </w:tabs>
        <w:adjustRightInd w:val="0"/>
        <w:snapToGrid w:val="0"/>
        <w:spacing w:line="360" w:lineRule="auto"/>
        <w:ind w:firstLine="851"/>
        <w:jc w:val="both"/>
        <w:rPr>
          <w:szCs w:val="28"/>
        </w:rPr>
      </w:pPr>
      <w:proofErr w:type="gramStart"/>
      <w:r w:rsidRPr="002D50C6">
        <w:rPr>
          <w:szCs w:val="28"/>
        </w:rPr>
        <w:t xml:space="preserve">Расчет конечной цены российского товара в Китае должен включать в себя не только затраты на логистику по территории России и стоимость таможенного оформления (определить размер импортной пошлины и ставку НДС можно самостоятельно на сайте Главного таможенного управления </w:t>
      </w:r>
      <w:r w:rsidRPr="00A14BFE">
        <w:rPr>
          <w:szCs w:val="28"/>
          <w:u w:val="single"/>
        </w:rPr>
        <w:t>http://www.customs.gov.cn/publish/portal0/tab67735</w:t>
      </w:r>
      <w:r w:rsidRPr="002D50C6">
        <w:rPr>
          <w:szCs w:val="28"/>
        </w:rPr>
        <w:t>), а также накладные расходы и «интерес» китайской стороны.</w:t>
      </w:r>
      <w:proofErr w:type="gramEnd"/>
      <w:r w:rsidRPr="002D50C6">
        <w:rPr>
          <w:szCs w:val="28"/>
        </w:rPr>
        <w:t xml:space="preserve"> На практике наценка импортера начинается от 30</w:t>
      </w:r>
      <w:r w:rsidRPr="00DB4BB8">
        <w:rPr>
          <w:szCs w:val="28"/>
        </w:rPr>
        <w:t>%</w:t>
      </w:r>
      <w:r w:rsidRPr="002D50C6">
        <w:rPr>
          <w:szCs w:val="28"/>
        </w:rPr>
        <w:t>, дилера –</w:t>
      </w:r>
      <w:r>
        <w:rPr>
          <w:szCs w:val="28"/>
        </w:rPr>
        <w:t>60</w:t>
      </w:r>
      <w:r w:rsidRPr="00DB4BB8">
        <w:rPr>
          <w:szCs w:val="28"/>
        </w:rPr>
        <w:t>-</w:t>
      </w:r>
      <w:r w:rsidRPr="002D50C6">
        <w:rPr>
          <w:szCs w:val="28"/>
        </w:rPr>
        <w:t>100</w:t>
      </w:r>
      <w:r w:rsidRPr="00DB4BB8">
        <w:rPr>
          <w:szCs w:val="28"/>
        </w:rPr>
        <w:t>%</w:t>
      </w:r>
      <w:r w:rsidRPr="002D50C6">
        <w:rPr>
          <w:szCs w:val="28"/>
        </w:rPr>
        <w:t>, участников дилерской сети – от 20</w:t>
      </w:r>
      <w:r w:rsidRPr="00DB4BB8">
        <w:rPr>
          <w:szCs w:val="28"/>
        </w:rPr>
        <w:t>%</w:t>
      </w:r>
      <w:r w:rsidRPr="002D50C6">
        <w:rPr>
          <w:szCs w:val="28"/>
        </w:rPr>
        <w:t>, магазинов – 30-40</w:t>
      </w:r>
      <w:r w:rsidRPr="00DB4BB8">
        <w:rPr>
          <w:szCs w:val="28"/>
        </w:rPr>
        <w:t>%</w:t>
      </w:r>
      <w:r w:rsidRPr="002D50C6">
        <w:rPr>
          <w:szCs w:val="28"/>
        </w:rPr>
        <w:t>. В итоге цена товара в китайском магазине превышает оптовую цену завода примерно в 8 раз</w:t>
      </w:r>
      <w:r w:rsidRPr="002D50C6">
        <w:rPr>
          <w:szCs w:val="28"/>
          <w:vertAlign w:val="superscript"/>
        </w:rPr>
        <w:footnoteReference w:id="4"/>
      </w:r>
      <w:r w:rsidRPr="002D50C6">
        <w:rPr>
          <w:szCs w:val="28"/>
        </w:rPr>
        <w:t>.</w:t>
      </w:r>
    </w:p>
    <w:p w:rsidR="00C367DE" w:rsidRPr="002D50C6" w:rsidRDefault="00C367DE" w:rsidP="00C367DE">
      <w:pPr>
        <w:tabs>
          <w:tab w:val="left" w:pos="567"/>
        </w:tabs>
        <w:adjustRightInd w:val="0"/>
        <w:snapToGrid w:val="0"/>
        <w:spacing w:line="360" w:lineRule="auto"/>
        <w:ind w:firstLine="851"/>
        <w:jc w:val="both"/>
        <w:rPr>
          <w:szCs w:val="28"/>
        </w:rPr>
      </w:pPr>
      <w:r w:rsidRPr="002D50C6">
        <w:rPr>
          <w:szCs w:val="28"/>
        </w:rPr>
        <w:t>После принятия принципиального решения о выводе продукции на китайский рынок следует озаботиться защитой собственной торговой марки. Процедура ее регистрации в Китае предполагает инициирование соответствующего обращения в Управление по торговым маркам Главного управления промышленно-торговой администрации КНР. Для регистрации в качестве торговой марки могут быть использованы текстовые и графические изображения, включая слова, буквы алфавита, числительные, трехмерные изображения, комбинации цветов или сочетания этих компонентов. Кроме того, знак должен иметь отличительные характеристики, позволяющие идентифицировать представляемые им товары и услуги, а также не иметь препятствий для регистрации в виде ранее зарегистрированных торговых марок. Срок получения Свидетельства о регистрации торговой марки составляет около 2 лет</w:t>
      </w:r>
      <w:r w:rsidRPr="002D50C6">
        <w:rPr>
          <w:szCs w:val="28"/>
          <w:vertAlign w:val="superscript"/>
        </w:rPr>
        <w:footnoteReference w:id="5"/>
      </w:r>
      <w:r w:rsidRPr="002D50C6">
        <w:rPr>
          <w:szCs w:val="28"/>
        </w:rPr>
        <w:t xml:space="preserve">. Правовая защита от кражи товарного знака наступает сразу с момента подачи заявления на его регистрацию.  </w:t>
      </w:r>
    </w:p>
    <w:p w:rsidR="00C367DE" w:rsidRPr="002D50C6" w:rsidRDefault="00C367DE" w:rsidP="00C367DE">
      <w:pPr>
        <w:tabs>
          <w:tab w:val="left" w:pos="567"/>
        </w:tabs>
        <w:adjustRightInd w:val="0"/>
        <w:snapToGrid w:val="0"/>
        <w:spacing w:line="360" w:lineRule="auto"/>
        <w:ind w:firstLine="851"/>
        <w:jc w:val="both"/>
        <w:rPr>
          <w:szCs w:val="28"/>
        </w:rPr>
      </w:pPr>
      <w:r w:rsidRPr="002D50C6">
        <w:rPr>
          <w:szCs w:val="28"/>
        </w:rPr>
        <w:t xml:space="preserve">Вопрос защиты товарного знака в последние годы приобретает крайне </w:t>
      </w:r>
      <w:proofErr w:type="gramStart"/>
      <w:r w:rsidRPr="002D50C6">
        <w:rPr>
          <w:szCs w:val="28"/>
        </w:rPr>
        <w:t>важное значение</w:t>
      </w:r>
      <w:proofErr w:type="gramEnd"/>
      <w:r w:rsidRPr="002D50C6">
        <w:rPr>
          <w:szCs w:val="28"/>
        </w:rPr>
        <w:t xml:space="preserve">. </w:t>
      </w:r>
      <w:proofErr w:type="gramStart"/>
      <w:r w:rsidRPr="002D50C6">
        <w:rPr>
          <w:szCs w:val="28"/>
        </w:rPr>
        <w:t xml:space="preserve">Китайские компании в приграничных районах провинции </w:t>
      </w:r>
      <w:proofErr w:type="spellStart"/>
      <w:r w:rsidRPr="002D50C6">
        <w:rPr>
          <w:szCs w:val="28"/>
        </w:rPr>
        <w:t>Хэйлунцзян</w:t>
      </w:r>
      <w:proofErr w:type="spellEnd"/>
      <w:r w:rsidRPr="002D50C6">
        <w:rPr>
          <w:szCs w:val="28"/>
        </w:rPr>
        <w:t xml:space="preserve"> (</w:t>
      </w:r>
      <w:proofErr w:type="spellStart"/>
      <w:r w:rsidRPr="002D50C6">
        <w:rPr>
          <w:szCs w:val="28"/>
        </w:rPr>
        <w:t>Хэйхэ</w:t>
      </w:r>
      <w:proofErr w:type="spellEnd"/>
      <w:r w:rsidRPr="002D50C6">
        <w:rPr>
          <w:szCs w:val="28"/>
        </w:rPr>
        <w:t xml:space="preserve">, </w:t>
      </w:r>
      <w:proofErr w:type="spellStart"/>
      <w:r w:rsidRPr="002D50C6">
        <w:rPr>
          <w:szCs w:val="28"/>
        </w:rPr>
        <w:t>Суйфэньхэ</w:t>
      </w:r>
      <w:proofErr w:type="spellEnd"/>
      <w:r w:rsidRPr="002D50C6">
        <w:rPr>
          <w:szCs w:val="28"/>
        </w:rPr>
        <w:t xml:space="preserve">) и автономного района Внутренняя </w:t>
      </w:r>
      <w:r w:rsidRPr="002D50C6">
        <w:rPr>
          <w:szCs w:val="28"/>
        </w:rPr>
        <w:lastRenderedPageBreak/>
        <w:t>Монголия (Маньчжурия) массово регистрируют на свое имя товарные знаки, индивидуализирующие российские товары, которые в наибольшем количестве завозятся в Китай, а потом пытаются «выкручивать руки» российским правообладателям, навязывая продажу захваченного товарного знака по завышенной цене или требуя эксклюзивных условий поставки.</w:t>
      </w:r>
      <w:proofErr w:type="gramEnd"/>
    </w:p>
    <w:p w:rsidR="00C367DE" w:rsidRPr="002D50C6" w:rsidRDefault="00C367DE" w:rsidP="00C367DE">
      <w:pPr>
        <w:tabs>
          <w:tab w:val="left" w:pos="567"/>
        </w:tabs>
        <w:adjustRightInd w:val="0"/>
        <w:snapToGrid w:val="0"/>
        <w:spacing w:line="360" w:lineRule="auto"/>
        <w:ind w:firstLine="851"/>
        <w:jc w:val="both"/>
        <w:rPr>
          <w:szCs w:val="28"/>
        </w:rPr>
      </w:pPr>
      <w:r w:rsidRPr="002D50C6">
        <w:rPr>
          <w:szCs w:val="28"/>
        </w:rPr>
        <w:t>Важно также отметить, что наличие регистрации товарного знака в РФ и факт использования товара, маркированного этим знаком, в КНР не защищает от захвата.  Кроме того,  распространение защиты товарного знака на Китай через Мадридское соглашение</w:t>
      </w:r>
      <w:r w:rsidRPr="002D50C6">
        <w:rPr>
          <w:szCs w:val="28"/>
          <w:vertAlign w:val="superscript"/>
        </w:rPr>
        <w:footnoteReference w:id="6"/>
      </w:r>
      <w:r w:rsidRPr="002D50C6">
        <w:rPr>
          <w:szCs w:val="28"/>
        </w:rPr>
        <w:t xml:space="preserve"> и Мадридский протокол</w:t>
      </w:r>
      <w:r w:rsidRPr="002D50C6">
        <w:rPr>
          <w:szCs w:val="28"/>
          <w:vertAlign w:val="superscript"/>
        </w:rPr>
        <w:footnoteReference w:id="7"/>
      </w:r>
      <w:r w:rsidRPr="002D50C6">
        <w:rPr>
          <w:szCs w:val="28"/>
        </w:rPr>
        <w:t xml:space="preserve"> имеет ряд недостатков  перед подачей на регистрацию непосредственно в КНР: при самостоятельной подаче есть возможность выбирать и контролировать подклассы внутри классов, что обеспечивает более полноценную защиту правообладателя.  </w:t>
      </w:r>
    </w:p>
    <w:p w:rsidR="00C367DE" w:rsidRPr="002D50C6" w:rsidRDefault="00C367DE" w:rsidP="00C367DE">
      <w:pPr>
        <w:tabs>
          <w:tab w:val="left" w:pos="567"/>
        </w:tabs>
        <w:adjustRightInd w:val="0"/>
        <w:snapToGrid w:val="0"/>
        <w:spacing w:line="360" w:lineRule="auto"/>
        <w:ind w:firstLine="851"/>
        <w:jc w:val="both"/>
        <w:rPr>
          <w:szCs w:val="28"/>
        </w:rPr>
      </w:pPr>
      <w:r w:rsidRPr="002D50C6">
        <w:rPr>
          <w:szCs w:val="28"/>
        </w:rPr>
        <w:t>Общий алгоритм оформления документов для поставки продуктов питания в КНР предполагает обязательную регистрацию в специальной системе для экспортеров/импортеров (</w:t>
      </w:r>
      <w:r w:rsidRPr="00ED1FFC">
        <w:rPr>
          <w:szCs w:val="28"/>
          <w:u w:val="single"/>
        </w:rPr>
        <w:t>http://ire.eciq.cn</w:t>
      </w:r>
      <w:r w:rsidRPr="002D50C6">
        <w:rPr>
          <w:szCs w:val="28"/>
        </w:rPr>
        <w:t>)</w:t>
      </w:r>
      <w:r>
        <w:rPr>
          <w:szCs w:val="28"/>
        </w:rPr>
        <w:t xml:space="preserve"> </w:t>
      </w:r>
      <w:r w:rsidRPr="002D50C6">
        <w:rPr>
          <w:szCs w:val="28"/>
        </w:rPr>
        <w:t>Главного</w:t>
      </w:r>
      <w:r w:rsidRPr="00ED1FFC">
        <w:rPr>
          <w:szCs w:val="28"/>
        </w:rPr>
        <w:t xml:space="preserve"> </w:t>
      </w:r>
      <w:r w:rsidRPr="002D50C6">
        <w:rPr>
          <w:szCs w:val="28"/>
        </w:rPr>
        <w:t>управления</w:t>
      </w:r>
      <w:r w:rsidRPr="00ED1FFC">
        <w:rPr>
          <w:szCs w:val="28"/>
        </w:rPr>
        <w:t xml:space="preserve"> </w:t>
      </w:r>
      <w:r w:rsidRPr="002D50C6">
        <w:rPr>
          <w:szCs w:val="28"/>
        </w:rPr>
        <w:t>КНР</w:t>
      </w:r>
      <w:r w:rsidRPr="00ED1FFC">
        <w:rPr>
          <w:szCs w:val="28"/>
        </w:rPr>
        <w:t xml:space="preserve"> </w:t>
      </w:r>
      <w:r w:rsidRPr="002D50C6">
        <w:rPr>
          <w:szCs w:val="28"/>
        </w:rPr>
        <w:t>по</w:t>
      </w:r>
      <w:r w:rsidRPr="00ED1FFC">
        <w:rPr>
          <w:szCs w:val="28"/>
        </w:rPr>
        <w:t xml:space="preserve"> </w:t>
      </w:r>
      <w:r w:rsidRPr="002D50C6">
        <w:rPr>
          <w:szCs w:val="28"/>
        </w:rPr>
        <w:t>контролю</w:t>
      </w:r>
      <w:r w:rsidRPr="00ED1FFC">
        <w:rPr>
          <w:szCs w:val="28"/>
        </w:rPr>
        <w:t xml:space="preserve"> </w:t>
      </w:r>
      <w:r w:rsidRPr="002D50C6">
        <w:rPr>
          <w:szCs w:val="28"/>
        </w:rPr>
        <w:t>качества</w:t>
      </w:r>
      <w:r w:rsidRPr="00ED1FFC">
        <w:rPr>
          <w:szCs w:val="28"/>
        </w:rPr>
        <w:t xml:space="preserve">, </w:t>
      </w:r>
      <w:r w:rsidRPr="002D50C6">
        <w:rPr>
          <w:szCs w:val="28"/>
        </w:rPr>
        <w:t>инспекции</w:t>
      </w:r>
      <w:r w:rsidRPr="00ED1FFC">
        <w:rPr>
          <w:szCs w:val="28"/>
        </w:rPr>
        <w:t xml:space="preserve"> </w:t>
      </w:r>
      <w:r w:rsidRPr="002D50C6">
        <w:rPr>
          <w:szCs w:val="28"/>
        </w:rPr>
        <w:t>и</w:t>
      </w:r>
      <w:r w:rsidRPr="00ED1FFC">
        <w:rPr>
          <w:szCs w:val="28"/>
        </w:rPr>
        <w:t xml:space="preserve"> </w:t>
      </w:r>
      <w:r w:rsidRPr="002D50C6">
        <w:rPr>
          <w:szCs w:val="28"/>
        </w:rPr>
        <w:t>карантину</w:t>
      </w:r>
      <w:r w:rsidRPr="00ED1FFC">
        <w:rPr>
          <w:szCs w:val="28"/>
        </w:rPr>
        <w:t xml:space="preserve"> (</w:t>
      </w:r>
      <w:r w:rsidRPr="002D50C6">
        <w:rPr>
          <w:szCs w:val="28"/>
        </w:rPr>
        <w:t>General</w:t>
      </w:r>
      <w:r w:rsidRPr="00ED1FFC">
        <w:rPr>
          <w:szCs w:val="28"/>
        </w:rPr>
        <w:t xml:space="preserve"> </w:t>
      </w:r>
      <w:proofErr w:type="spellStart"/>
      <w:r w:rsidRPr="002D50C6">
        <w:rPr>
          <w:szCs w:val="28"/>
        </w:rPr>
        <w:t>Administration</w:t>
      </w:r>
      <w:proofErr w:type="spellEnd"/>
      <w:r w:rsidRPr="00ED1FFC">
        <w:rPr>
          <w:szCs w:val="28"/>
        </w:rPr>
        <w:t xml:space="preserve"> </w:t>
      </w:r>
      <w:r w:rsidRPr="002D50C6">
        <w:rPr>
          <w:szCs w:val="28"/>
        </w:rPr>
        <w:t>of</w:t>
      </w:r>
      <w:r w:rsidRPr="00ED1FFC">
        <w:rPr>
          <w:szCs w:val="28"/>
        </w:rPr>
        <w:t xml:space="preserve"> </w:t>
      </w:r>
      <w:proofErr w:type="spellStart"/>
      <w:r w:rsidRPr="002D50C6">
        <w:rPr>
          <w:szCs w:val="28"/>
        </w:rPr>
        <w:t>Quality</w:t>
      </w:r>
      <w:proofErr w:type="spellEnd"/>
      <w:r w:rsidRPr="00ED1FFC">
        <w:rPr>
          <w:szCs w:val="28"/>
        </w:rPr>
        <w:t xml:space="preserve"> </w:t>
      </w:r>
      <w:proofErr w:type="spellStart"/>
      <w:r w:rsidRPr="002D50C6">
        <w:rPr>
          <w:szCs w:val="28"/>
        </w:rPr>
        <w:t>Supervision</w:t>
      </w:r>
      <w:proofErr w:type="spellEnd"/>
      <w:r w:rsidRPr="00ED1FFC">
        <w:rPr>
          <w:szCs w:val="28"/>
        </w:rPr>
        <w:t xml:space="preserve">, </w:t>
      </w:r>
      <w:proofErr w:type="spellStart"/>
      <w:r w:rsidRPr="002D50C6">
        <w:rPr>
          <w:szCs w:val="28"/>
        </w:rPr>
        <w:t>Inspection</w:t>
      </w:r>
      <w:proofErr w:type="spellEnd"/>
      <w:r w:rsidRPr="00ED1FFC">
        <w:rPr>
          <w:szCs w:val="28"/>
        </w:rPr>
        <w:t xml:space="preserve"> </w:t>
      </w:r>
      <w:r w:rsidRPr="002D50C6">
        <w:rPr>
          <w:szCs w:val="28"/>
        </w:rPr>
        <w:t>and</w:t>
      </w:r>
      <w:r w:rsidRPr="00ED1FFC">
        <w:rPr>
          <w:szCs w:val="28"/>
        </w:rPr>
        <w:t xml:space="preserve"> </w:t>
      </w:r>
      <w:proofErr w:type="spellStart"/>
      <w:r w:rsidRPr="002D50C6">
        <w:rPr>
          <w:szCs w:val="28"/>
        </w:rPr>
        <w:t>Quarantine</w:t>
      </w:r>
      <w:proofErr w:type="spellEnd"/>
      <w:r w:rsidRPr="00ED1FFC">
        <w:rPr>
          <w:szCs w:val="28"/>
        </w:rPr>
        <w:t xml:space="preserve"> </w:t>
      </w:r>
      <w:r w:rsidRPr="002D50C6">
        <w:rPr>
          <w:szCs w:val="28"/>
        </w:rPr>
        <w:t>of</w:t>
      </w:r>
      <w:r w:rsidRPr="00ED1FFC">
        <w:rPr>
          <w:szCs w:val="28"/>
        </w:rPr>
        <w:t xml:space="preserve"> </w:t>
      </w:r>
      <w:r w:rsidRPr="002D50C6">
        <w:rPr>
          <w:szCs w:val="28"/>
        </w:rPr>
        <w:t>the</w:t>
      </w:r>
      <w:r w:rsidRPr="00ED1FFC">
        <w:rPr>
          <w:szCs w:val="28"/>
        </w:rPr>
        <w:t xml:space="preserve"> </w:t>
      </w:r>
      <w:r w:rsidRPr="002D50C6">
        <w:rPr>
          <w:szCs w:val="28"/>
        </w:rPr>
        <w:t>PRC</w:t>
      </w:r>
      <w:r w:rsidRPr="00ED1FFC">
        <w:rPr>
          <w:szCs w:val="28"/>
        </w:rPr>
        <w:t xml:space="preserve"> - </w:t>
      </w:r>
      <w:r w:rsidRPr="002D50C6">
        <w:rPr>
          <w:szCs w:val="28"/>
        </w:rPr>
        <w:t>AQSIQ</w:t>
      </w:r>
      <w:r w:rsidRPr="00ED1FFC">
        <w:rPr>
          <w:szCs w:val="28"/>
        </w:rPr>
        <w:t xml:space="preserve">). </w:t>
      </w:r>
      <w:r w:rsidRPr="002D50C6">
        <w:rPr>
          <w:szCs w:val="28"/>
        </w:rPr>
        <w:t xml:space="preserve">В этой же системе должен быть зарегистрирован и импортер. Помимо этого, китайская компания должна иметь </w:t>
      </w:r>
      <w:r>
        <w:rPr>
          <w:szCs w:val="28"/>
        </w:rPr>
        <w:t>«</w:t>
      </w:r>
      <w:r w:rsidRPr="002D50C6">
        <w:rPr>
          <w:szCs w:val="28"/>
        </w:rPr>
        <w:t>разрешение на работу с продуктами питания</w:t>
      </w:r>
      <w:r>
        <w:rPr>
          <w:szCs w:val="28"/>
        </w:rPr>
        <w:t>»</w:t>
      </w:r>
      <w:r w:rsidRPr="002D50C6">
        <w:rPr>
          <w:szCs w:val="28"/>
        </w:rPr>
        <w:t>, а также лицензию ВЭД.</w:t>
      </w:r>
    </w:p>
    <w:p w:rsidR="00C367DE" w:rsidRPr="002D50C6" w:rsidRDefault="00C367DE" w:rsidP="00C367DE">
      <w:pPr>
        <w:tabs>
          <w:tab w:val="left" w:pos="567"/>
        </w:tabs>
        <w:adjustRightInd w:val="0"/>
        <w:snapToGrid w:val="0"/>
        <w:spacing w:line="360" w:lineRule="auto"/>
        <w:ind w:firstLine="851"/>
        <w:jc w:val="both"/>
        <w:rPr>
          <w:szCs w:val="28"/>
        </w:rPr>
      </w:pPr>
      <w:r w:rsidRPr="002D50C6">
        <w:rPr>
          <w:szCs w:val="28"/>
        </w:rPr>
        <w:t>Применительно к экспортерам рыбы и морепродуктов действует разрешительный порядок регистрации иностранных производителей. В частности, между Россией и Китаем обмен соответствующими данными осуществляется через механизм взаимодействия карантинных ведом</w:t>
      </w:r>
      <w:proofErr w:type="gramStart"/>
      <w:r w:rsidRPr="002D50C6">
        <w:rPr>
          <w:szCs w:val="28"/>
        </w:rPr>
        <w:t>ств дв</w:t>
      </w:r>
      <w:proofErr w:type="gramEnd"/>
      <w:r w:rsidRPr="002D50C6">
        <w:rPr>
          <w:szCs w:val="28"/>
        </w:rPr>
        <w:t>ух стран (</w:t>
      </w:r>
      <w:proofErr w:type="spellStart"/>
      <w:r w:rsidRPr="002D50C6">
        <w:rPr>
          <w:szCs w:val="28"/>
        </w:rPr>
        <w:t>Россельхознадзор</w:t>
      </w:r>
      <w:proofErr w:type="spellEnd"/>
      <w:r w:rsidRPr="002D50C6">
        <w:rPr>
          <w:szCs w:val="28"/>
        </w:rPr>
        <w:t xml:space="preserve"> и AQSIQ). Списки одобренных иностранных производителей морепродуктов публикуются на сайте Управления КНР</w:t>
      </w:r>
      <w:r>
        <w:rPr>
          <w:szCs w:val="28"/>
        </w:rPr>
        <w:t xml:space="preserve"> по сертификации и аккредитации </w:t>
      </w:r>
      <w:r w:rsidRPr="002D50C6">
        <w:rPr>
          <w:szCs w:val="28"/>
        </w:rPr>
        <w:t>(</w:t>
      </w:r>
      <w:hyperlink r:id="rId7" w:history="1">
        <w:r w:rsidRPr="002252F9">
          <w:rPr>
            <w:rStyle w:val="a7"/>
            <w:szCs w:val="28"/>
          </w:rPr>
          <w:t>www.cnca.gov.cn/bsdt/ywzl/jkspjwscpqzc</w:t>
        </w:r>
      </w:hyperlink>
      <w:r w:rsidRPr="002D50C6">
        <w:rPr>
          <w:szCs w:val="28"/>
        </w:rPr>
        <w:t xml:space="preserve">).   </w:t>
      </w:r>
    </w:p>
    <w:p w:rsidR="00C367DE" w:rsidRPr="002D50C6" w:rsidRDefault="00C367DE" w:rsidP="00C367DE">
      <w:pPr>
        <w:tabs>
          <w:tab w:val="left" w:pos="567"/>
        </w:tabs>
        <w:adjustRightInd w:val="0"/>
        <w:snapToGrid w:val="0"/>
        <w:spacing w:line="360" w:lineRule="auto"/>
        <w:ind w:firstLine="851"/>
        <w:jc w:val="both"/>
        <w:rPr>
          <w:szCs w:val="28"/>
        </w:rPr>
      </w:pPr>
      <w:r w:rsidRPr="002D50C6">
        <w:rPr>
          <w:szCs w:val="28"/>
        </w:rPr>
        <w:lastRenderedPageBreak/>
        <w:t>Следующий шаг - регистрация этикетки и получение соответствующего сертификата (</w:t>
      </w:r>
      <w:proofErr w:type="spellStart"/>
      <w:r w:rsidRPr="002D50C6">
        <w:rPr>
          <w:szCs w:val="28"/>
        </w:rPr>
        <w:t>Label</w:t>
      </w:r>
      <w:proofErr w:type="spellEnd"/>
      <w:r w:rsidRPr="002D50C6">
        <w:rPr>
          <w:szCs w:val="28"/>
        </w:rPr>
        <w:t xml:space="preserve"> </w:t>
      </w:r>
      <w:proofErr w:type="spellStart"/>
      <w:r w:rsidRPr="002D50C6">
        <w:rPr>
          <w:szCs w:val="28"/>
        </w:rPr>
        <w:t>Verification</w:t>
      </w:r>
      <w:proofErr w:type="spellEnd"/>
      <w:r w:rsidRPr="002D50C6">
        <w:rPr>
          <w:szCs w:val="28"/>
        </w:rPr>
        <w:t xml:space="preserve"> </w:t>
      </w:r>
      <w:proofErr w:type="spellStart"/>
      <w:r w:rsidRPr="002D50C6">
        <w:rPr>
          <w:szCs w:val="28"/>
        </w:rPr>
        <w:t>Certificate</w:t>
      </w:r>
      <w:proofErr w:type="spellEnd"/>
      <w:r w:rsidRPr="002D50C6">
        <w:rPr>
          <w:szCs w:val="28"/>
        </w:rPr>
        <w:t xml:space="preserve"> </w:t>
      </w:r>
      <w:proofErr w:type="spellStart"/>
      <w:r w:rsidRPr="002D50C6">
        <w:rPr>
          <w:szCs w:val="28"/>
        </w:rPr>
        <w:t>for</w:t>
      </w:r>
      <w:proofErr w:type="spellEnd"/>
      <w:r w:rsidRPr="002D50C6">
        <w:rPr>
          <w:szCs w:val="28"/>
        </w:rPr>
        <w:t xml:space="preserve"> </w:t>
      </w:r>
      <w:proofErr w:type="spellStart"/>
      <w:r w:rsidRPr="002D50C6">
        <w:rPr>
          <w:szCs w:val="28"/>
        </w:rPr>
        <w:t>Imported</w:t>
      </w:r>
      <w:proofErr w:type="spellEnd"/>
      <w:r w:rsidRPr="002D50C6">
        <w:rPr>
          <w:szCs w:val="28"/>
        </w:rPr>
        <w:t xml:space="preserve"> </w:t>
      </w:r>
      <w:proofErr w:type="spellStart"/>
      <w:r w:rsidRPr="002D50C6">
        <w:rPr>
          <w:szCs w:val="28"/>
        </w:rPr>
        <w:t>Food</w:t>
      </w:r>
      <w:proofErr w:type="spellEnd"/>
      <w:r w:rsidRPr="002D50C6">
        <w:rPr>
          <w:szCs w:val="28"/>
        </w:rPr>
        <w:t xml:space="preserve">). Подробная информация о порядке оформления этикетки и сведениях, которые она должны содержать, определены стандартом GB7718-2011 (General </w:t>
      </w:r>
      <w:proofErr w:type="spellStart"/>
      <w:r w:rsidRPr="002D50C6">
        <w:rPr>
          <w:szCs w:val="28"/>
        </w:rPr>
        <w:t>Rules</w:t>
      </w:r>
      <w:proofErr w:type="spellEnd"/>
      <w:r w:rsidRPr="002D50C6">
        <w:rPr>
          <w:szCs w:val="28"/>
        </w:rPr>
        <w:t xml:space="preserve"> </w:t>
      </w:r>
      <w:proofErr w:type="spellStart"/>
      <w:r w:rsidRPr="002D50C6">
        <w:rPr>
          <w:szCs w:val="28"/>
        </w:rPr>
        <w:t>for</w:t>
      </w:r>
      <w:proofErr w:type="spellEnd"/>
      <w:r w:rsidRPr="002D50C6">
        <w:rPr>
          <w:szCs w:val="28"/>
        </w:rPr>
        <w:t xml:space="preserve"> the </w:t>
      </w:r>
      <w:proofErr w:type="spellStart"/>
      <w:r w:rsidRPr="002D50C6">
        <w:rPr>
          <w:szCs w:val="28"/>
        </w:rPr>
        <w:t>labeling</w:t>
      </w:r>
      <w:proofErr w:type="spellEnd"/>
      <w:r w:rsidRPr="002D50C6">
        <w:rPr>
          <w:szCs w:val="28"/>
        </w:rPr>
        <w:t xml:space="preserve"> of </w:t>
      </w:r>
      <w:proofErr w:type="spellStart"/>
      <w:r w:rsidRPr="002D50C6">
        <w:rPr>
          <w:szCs w:val="28"/>
        </w:rPr>
        <w:t>prepackaged</w:t>
      </w:r>
      <w:proofErr w:type="spellEnd"/>
      <w:r w:rsidRPr="002D50C6">
        <w:rPr>
          <w:szCs w:val="28"/>
        </w:rPr>
        <w:t xml:space="preserve"> </w:t>
      </w:r>
      <w:proofErr w:type="spellStart"/>
      <w:r w:rsidRPr="002D50C6">
        <w:rPr>
          <w:szCs w:val="28"/>
        </w:rPr>
        <w:t>foods</w:t>
      </w:r>
      <w:proofErr w:type="spellEnd"/>
      <w:r w:rsidRPr="002D50C6">
        <w:rPr>
          <w:szCs w:val="28"/>
        </w:rPr>
        <w:t>)</w:t>
      </w:r>
      <w:r w:rsidRPr="002D50C6">
        <w:rPr>
          <w:szCs w:val="28"/>
          <w:vertAlign w:val="superscript"/>
        </w:rPr>
        <w:footnoteReference w:id="8"/>
      </w:r>
      <w:r w:rsidRPr="002D50C6">
        <w:rPr>
          <w:szCs w:val="28"/>
        </w:rPr>
        <w:t>. Регистрация этикетки обычно занимает до 2 месяцев.</w:t>
      </w:r>
    </w:p>
    <w:p w:rsidR="00C367DE" w:rsidRPr="002D50C6" w:rsidRDefault="00C367DE" w:rsidP="00C367DE">
      <w:pPr>
        <w:tabs>
          <w:tab w:val="left" w:pos="567"/>
        </w:tabs>
        <w:adjustRightInd w:val="0"/>
        <w:snapToGrid w:val="0"/>
        <w:spacing w:line="360" w:lineRule="auto"/>
        <w:ind w:firstLine="851"/>
        <w:jc w:val="both"/>
        <w:rPr>
          <w:szCs w:val="28"/>
        </w:rPr>
      </w:pPr>
      <w:proofErr w:type="gramStart"/>
      <w:r w:rsidRPr="002D50C6">
        <w:rPr>
          <w:szCs w:val="28"/>
        </w:rPr>
        <w:t>Чтобы избежать «сюрпризов» на таможне, следует провести проверку на соответствие китайским стандартам заранее</w:t>
      </w:r>
      <w:r w:rsidRPr="002D50C6">
        <w:rPr>
          <w:szCs w:val="28"/>
          <w:vertAlign w:val="superscript"/>
        </w:rPr>
        <w:footnoteReference w:id="9"/>
      </w:r>
      <w:r w:rsidRPr="002D50C6">
        <w:rPr>
          <w:szCs w:val="28"/>
        </w:rPr>
        <w:t>. Для этого необходимо подобрать стандарт, под который подпадает продукция, и провести анализ соответствия ему качества экспортируемой продукции в одной из аккредитованных в Китае лабораторий (например, Китайский сертификационный центр качества (</w:t>
      </w:r>
      <w:proofErr w:type="spellStart"/>
      <w:r w:rsidRPr="002D50C6">
        <w:rPr>
          <w:szCs w:val="28"/>
        </w:rPr>
        <w:t>China</w:t>
      </w:r>
      <w:proofErr w:type="spellEnd"/>
      <w:r w:rsidRPr="002D50C6">
        <w:rPr>
          <w:szCs w:val="28"/>
        </w:rPr>
        <w:t xml:space="preserve"> </w:t>
      </w:r>
      <w:proofErr w:type="spellStart"/>
      <w:r w:rsidRPr="002D50C6">
        <w:rPr>
          <w:szCs w:val="28"/>
        </w:rPr>
        <w:t>Quality</w:t>
      </w:r>
      <w:proofErr w:type="spellEnd"/>
      <w:r w:rsidRPr="002D50C6">
        <w:rPr>
          <w:szCs w:val="28"/>
        </w:rPr>
        <w:t xml:space="preserve"> </w:t>
      </w:r>
      <w:proofErr w:type="spellStart"/>
      <w:r w:rsidRPr="002D50C6">
        <w:rPr>
          <w:szCs w:val="28"/>
        </w:rPr>
        <w:t>Certification</w:t>
      </w:r>
      <w:proofErr w:type="spellEnd"/>
      <w:r w:rsidRPr="002D50C6">
        <w:rPr>
          <w:szCs w:val="28"/>
        </w:rPr>
        <w:t xml:space="preserve"> </w:t>
      </w:r>
      <w:proofErr w:type="spellStart"/>
      <w:r w:rsidRPr="002D50C6">
        <w:rPr>
          <w:szCs w:val="28"/>
        </w:rPr>
        <w:t>Centre</w:t>
      </w:r>
      <w:proofErr w:type="spellEnd"/>
      <w:r w:rsidRPr="002D50C6">
        <w:rPr>
          <w:szCs w:val="28"/>
        </w:rPr>
        <w:t xml:space="preserve"> – CQC (</w:t>
      </w:r>
      <w:hyperlink r:id="rId8" w:history="1">
        <w:r w:rsidRPr="002D50C6">
          <w:rPr>
            <w:szCs w:val="28"/>
            <w:u w:val="single"/>
          </w:rPr>
          <w:t>www.cqc.com.cn</w:t>
        </w:r>
      </w:hyperlink>
      <w:r w:rsidRPr="002D50C6">
        <w:rPr>
          <w:szCs w:val="28"/>
        </w:rPr>
        <w:t>).</w:t>
      </w:r>
      <w:proofErr w:type="gramEnd"/>
      <w:r w:rsidRPr="002D50C6">
        <w:rPr>
          <w:szCs w:val="28"/>
        </w:rPr>
        <w:t xml:space="preserve"> Такие услуги также оказывают специализированные китайские и иностранные фирмы.    </w:t>
      </w:r>
    </w:p>
    <w:p w:rsidR="00C367DE" w:rsidRPr="002D50C6" w:rsidRDefault="00C367DE" w:rsidP="00C367DE">
      <w:pPr>
        <w:tabs>
          <w:tab w:val="left" w:pos="567"/>
        </w:tabs>
        <w:adjustRightInd w:val="0"/>
        <w:snapToGrid w:val="0"/>
        <w:spacing w:line="360" w:lineRule="auto"/>
        <w:ind w:firstLine="851"/>
        <w:jc w:val="both"/>
        <w:rPr>
          <w:szCs w:val="28"/>
        </w:rPr>
      </w:pPr>
      <w:r w:rsidRPr="002D50C6">
        <w:rPr>
          <w:szCs w:val="28"/>
        </w:rPr>
        <w:t xml:space="preserve">Для экспорта продуктов питания в КНР российской компании следует иметь Фитосанитарный сертификат (оформляется в </w:t>
      </w:r>
      <w:proofErr w:type="spellStart"/>
      <w:r w:rsidRPr="002D50C6">
        <w:rPr>
          <w:szCs w:val="28"/>
        </w:rPr>
        <w:t>Россельхознадзоре</w:t>
      </w:r>
      <w:proofErr w:type="spellEnd"/>
      <w:r w:rsidRPr="002D50C6">
        <w:rPr>
          <w:szCs w:val="28"/>
        </w:rPr>
        <w:t>), а также Сертификат страны происхождения товара (оформляется в ТПП России). Другие документы соответствуют стандартному перечню при экспорте продукции (таможенная декларация, договор, инвойс и т.д.). После проведения инспекции и процедуры оформления импорта на территории КНР импортер должен оформить в карантинных органах гигиенический сертификат, подтверждающий разрешение для свободного обращения продукции на местном рынке.</w:t>
      </w:r>
    </w:p>
    <w:p w:rsidR="00C367DE" w:rsidRPr="002D50C6" w:rsidRDefault="00C367DE" w:rsidP="00C367DE">
      <w:pPr>
        <w:tabs>
          <w:tab w:val="left" w:pos="567"/>
        </w:tabs>
        <w:adjustRightInd w:val="0"/>
        <w:snapToGrid w:val="0"/>
        <w:spacing w:line="360" w:lineRule="auto"/>
        <w:ind w:firstLine="851"/>
        <w:jc w:val="both"/>
        <w:rPr>
          <w:szCs w:val="28"/>
        </w:rPr>
      </w:pPr>
      <w:r w:rsidRPr="002D50C6">
        <w:rPr>
          <w:szCs w:val="28"/>
        </w:rPr>
        <w:t xml:space="preserve">Опыт российских производителей продуктов питания, чья продукция уже представлена в КНР, свидетельствует, что в основе успешной работы на китайском направлении лежит многолетний труд менеджмента компании и серьезные финансовые вложения. Это включает в себя маркетинг, последовательную работу с потенциальными партнерами, участие в </w:t>
      </w:r>
      <w:r w:rsidRPr="002D50C6">
        <w:rPr>
          <w:szCs w:val="28"/>
        </w:rPr>
        <w:lastRenderedPageBreak/>
        <w:t xml:space="preserve">выставках в КНР, развитие сети продаж, оптимизацию логистики, выстраивание взаимоотношений с конкурентами, а также, что крайне важно, местными регулирующими ведомствами. Несомненно, что вести такую деятельность с территории России практически невозможно. </w:t>
      </w:r>
    </w:p>
    <w:p w:rsidR="00C367DE" w:rsidRPr="002D50C6" w:rsidRDefault="00C367DE" w:rsidP="00C367DE">
      <w:pPr>
        <w:tabs>
          <w:tab w:val="left" w:pos="567"/>
        </w:tabs>
        <w:adjustRightInd w:val="0"/>
        <w:snapToGrid w:val="0"/>
        <w:spacing w:line="360" w:lineRule="auto"/>
        <w:ind w:firstLine="851"/>
        <w:jc w:val="both"/>
        <w:rPr>
          <w:szCs w:val="28"/>
        </w:rPr>
      </w:pPr>
      <w:r w:rsidRPr="002D50C6">
        <w:rPr>
          <w:szCs w:val="28"/>
        </w:rPr>
        <w:t>На первых порах отечественной компании вполне достаточно иметь здесь доверенное лицо, которое будет поддерживать связи с партнерами, отслеживать «судьбу» товара, заниматься развитием деловых связей и т.д. В данном контексте следует избегать так называемого «эксклюзива» - передачи китайскому партнеру прав на единоличное распространение конкретного товара в КНР, что резко ограничивает «возможности для маневра» российской стороны в будущем. По мере расширения объемов поставок продукции, целесообразно рассмотреть вопрос об открытии в КНР экспортно-импортной компании.</w:t>
      </w:r>
    </w:p>
    <w:p w:rsidR="00C367DE" w:rsidRPr="002D50C6" w:rsidRDefault="00C367DE" w:rsidP="00C367DE">
      <w:pPr>
        <w:tabs>
          <w:tab w:val="left" w:pos="567"/>
        </w:tabs>
        <w:adjustRightInd w:val="0"/>
        <w:snapToGrid w:val="0"/>
        <w:spacing w:line="360" w:lineRule="auto"/>
        <w:ind w:firstLine="851"/>
        <w:jc w:val="both"/>
        <w:rPr>
          <w:szCs w:val="28"/>
        </w:rPr>
      </w:pPr>
      <w:r>
        <w:rPr>
          <w:szCs w:val="28"/>
        </w:rPr>
        <w:t>Основная з</w:t>
      </w:r>
      <w:r w:rsidRPr="002D50C6">
        <w:rPr>
          <w:szCs w:val="28"/>
        </w:rPr>
        <w:t xml:space="preserve">адача </w:t>
      </w:r>
      <w:r>
        <w:rPr>
          <w:szCs w:val="28"/>
        </w:rPr>
        <w:t xml:space="preserve">представительств </w:t>
      </w:r>
      <w:r w:rsidRPr="002D50C6">
        <w:rPr>
          <w:szCs w:val="28"/>
        </w:rPr>
        <w:t>Торгово-промышленной палаты России в Китае (</w:t>
      </w:r>
      <w:r>
        <w:rPr>
          <w:szCs w:val="28"/>
        </w:rPr>
        <w:t>Пекин и Шанхай</w:t>
      </w:r>
      <w:r w:rsidRPr="002D50C6">
        <w:rPr>
          <w:szCs w:val="28"/>
        </w:rPr>
        <w:t xml:space="preserve">) в деле поддержки </w:t>
      </w:r>
      <w:proofErr w:type="spellStart"/>
      <w:r w:rsidRPr="002D50C6">
        <w:rPr>
          <w:szCs w:val="28"/>
        </w:rPr>
        <w:t>экспортоориентированных</w:t>
      </w:r>
      <w:proofErr w:type="spellEnd"/>
      <w:r w:rsidRPr="002D50C6">
        <w:rPr>
          <w:szCs w:val="28"/>
        </w:rPr>
        <w:t xml:space="preserve"> предприятий России заключается в том, чтобы предложить действенные алгоритмы работы в Китае, предостеречь от возможных ошибок и «подводных камней». В связи с этим поступающие обращения публикуются на </w:t>
      </w:r>
      <w:proofErr w:type="spellStart"/>
      <w:r w:rsidRPr="002D50C6">
        <w:rPr>
          <w:szCs w:val="28"/>
        </w:rPr>
        <w:t>интернет-ресурсах</w:t>
      </w:r>
      <w:proofErr w:type="spellEnd"/>
      <w:r w:rsidRPr="002D50C6">
        <w:rPr>
          <w:szCs w:val="28"/>
        </w:rPr>
        <w:t xml:space="preserve"> ТПП России в Китае (сайты, </w:t>
      </w:r>
      <w:proofErr w:type="spellStart"/>
      <w:r w:rsidRPr="002D50C6">
        <w:rPr>
          <w:szCs w:val="28"/>
        </w:rPr>
        <w:t>We-Chat</w:t>
      </w:r>
      <w:proofErr w:type="spellEnd"/>
      <w:r w:rsidRPr="002D50C6">
        <w:rPr>
          <w:szCs w:val="28"/>
        </w:rPr>
        <w:t xml:space="preserve"> аккаунты и т.д.) и включаются в т.н. пул проектов, который в дальнейшем доводится до профильных китайских ведомств и ор</w:t>
      </w:r>
      <w:r>
        <w:rPr>
          <w:szCs w:val="28"/>
        </w:rPr>
        <w:t>ганизаций.</w:t>
      </w:r>
    </w:p>
    <w:p w:rsidR="004C24A1" w:rsidRPr="00F13809" w:rsidRDefault="00C367DE" w:rsidP="00F13809">
      <w:pPr>
        <w:tabs>
          <w:tab w:val="left" w:pos="567"/>
        </w:tabs>
        <w:adjustRightInd w:val="0"/>
        <w:snapToGrid w:val="0"/>
        <w:spacing w:line="360" w:lineRule="auto"/>
        <w:ind w:firstLine="851"/>
        <w:jc w:val="both"/>
        <w:rPr>
          <w:szCs w:val="28"/>
        </w:rPr>
      </w:pPr>
      <w:r w:rsidRPr="002D50C6">
        <w:rPr>
          <w:szCs w:val="28"/>
        </w:rPr>
        <w:t>При направлении коммерческих предложений в региональное представительство ТПП России в Восточной Азии (г</w:t>
      </w:r>
      <w:proofErr w:type="gramStart"/>
      <w:r w:rsidRPr="002D50C6">
        <w:rPr>
          <w:szCs w:val="28"/>
        </w:rPr>
        <w:t>.П</w:t>
      </w:r>
      <w:proofErr w:type="gramEnd"/>
      <w:r w:rsidRPr="002D50C6">
        <w:rPr>
          <w:szCs w:val="28"/>
        </w:rPr>
        <w:t>екин) следует заранее подготовить описание продукта, его пр</w:t>
      </w:r>
      <w:r>
        <w:rPr>
          <w:szCs w:val="28"/>
        </w:rPr>
        <w:t>езентацию и другие материалы на</w:t>
      </w:r>
      <w:r w:rsidRPr="002D50C6">
        <w:rPr>
          <w:szCs w:val="28"/>
        </w:rPr>
        <w:t xml:space="preserve"> английском</w:t>
      </w:r>
      <w:r>
        <w:rPr>
          <w:szCs w:val="28"/>
        </w:rPr>
        <w:t>, а лучше на китайском</w:t>
      </w:r>
      <w:r w:rsidRPr="002D50C6">
        <w:rPr>
          <w:szCs w:val="28"/>
        </w:rPr>
        <w:t xml:space="preserve"> язык</w:t>
      </w:r>
      <w:r>
        <w:rPr>
          <w:szCs w:val="28"/>
        </w:rPr>
        <w:t>е</w:t>
      </w:r>
      <w:r w:rsidRPr="002D50C6">
        <w:rPr>
          <w:szCs w:val="28"/>
        </w:rPr>
        <w:t>, которые могли бы помочь в привлечении контрагентов. Для публикации информации в сети, например, на сайте представительства ТПП в Восточной Азии (</w:t>
      </w:r>
      <w:hyperlink r:id="rId9" w:history="1">
        <w:r w:rsidRPr="00A14BFE">
          <w:rPr>
            <w:szCs w:val="28"/>
            <w:u w:val="single"/>
          </w:rPr>
          <w:t>http://eastern-asia.tpprf.ru</w:t>
        </w:r>
      </w:hyperlink>
      <w:r w:rsidRPr="002D50C6">
        <w:rPr>
          <w:szCs w:val="28"/>
        </w:rPr>
        <w:t>), требуется краткое описание предлагаемого продукта (размером не больше страницы текста формата «А</w:t>
      </w:r>
      <w:proofErr w:type="gramStart"/>
      <w:r w:rsidRPr="002D50C6">
        <w:rPr>
          <w:szCs w:val="28"/>
        </w:rPr>
        <w:t>4</w:t>
      </w:r>
      <w:proofErr w:type="gramEnd"/>
      <w:r w:rsidRPr="002D50C6">
        <w:rPr>
          <w:szCs w:val="28"/>
        </w:rPr>
        <w:t>»), а также рекламное фото (в формате «</w:t>
      </w:r>
      <w:proofErr w:type="spellStart"/>
      <w:r w:rsidRPr="002D50C6">
        <w:rPr>
          <w:szCs w:val="28"/>
        </w:rPr>
        <w:t>jpeg</w:t>
      </w:r>
      <w:proofErr w:type="spellEnd"/>
      <w:r w:rsidRPr="002D50C6">
        <w:rPr>
          <w:szCs w:val="28"/>
        </w:rPr>
        <w:t>»).</w:t>
      </w:r>
      <w:bookmarkStart w:id="0" w:name="_GoBack"/>
      <w:bookmarkEnd w:id="0"/>
    </w:p>
    <w:sectPr w:rsidR="004C24A1" w:rsidRPr="00F13809" w:rsidSect="00F1380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30B" w:rsidRDefault="00F4530B" w:rsidP="00C367DE">
      <w:r>
        <w:separator/>
      </w:r>
    </w:p>
  </w:endnote>
  <w:endnote w:type="continuationSeparator" w:id="0">
    <w:p w:rsidR="00F4530B" w:rsidRDefault="00F4530B" w:rsidP="00C36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DD7" w:rsidRDefault="00F4530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DD7" w:rsidRDefault="00F4530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DD7" w:rsidRDefault="00F4530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30B" w:rsidRDefault="00F4530B" w:rsidP="00C367DE">
      <w:r>
        <w:separator/>
      </w:r>
    </w:p>
  </w:footnote>
  <w:footnote w:type="continuationSeparator" w:id="0">
    <w:p w:rsidR="00F4530B" w:rsidRDefault="00F4530B" w:rsidP="00C367DE">
      <w:r>
        <w:continuationSeparator/>
      </w:r>
    </w:p>
  </w:footnote>
  <w:footnote w:id="1">
    <w:p w:rsidR="00C367DE" w:rsidRPr="00F5387D" w:rsidRDefault="00C367DE" w:rsidP="00C367DE">
      <w:pPr>
        <w:pStyle w:val="a9"/>
        <w:rPr>
          <w:lang w:val="ru-RU"/>
        </w:rPr>
      </w:pPr>
      <w:r>
        <w:rPr>
          <w:rStyle w:val="ab"/>
        </w:rPr>
        <w:footnoteRef/>
      </w:r>
      <w:r>
        <w:t xml:space="preserve"> </w:t>
      </w:r>
      <w:r w:rsidRPr="00F5387D">
        <w:t>http://fta.mofcom.gov.cn/</w:t>
      </w:r>
    </w:p>
  </w:footnote>
  <w:footnote w:id="2">
    <w:p w:rsidR="00C367DE" w:rsidRPr="00F5387D" w:rsidRDefault="00C367DE" w:rsidP="00C367DE">
      <w:pPr>
        <w:pStyle w:val="a9"/>
        <w:rPr>
          <w:lang w:val="ru-RU"/>
        </w:rPr>
      </w:pPr>
      <w:r>
        <w:rPr>
          <w:rStyle w:val="ab"/>
        </w:rPr>
        <w:footnoteRef/>
      </w:r>
      <w:r w:rsidRPr="00F5387D">
        <w:rPr>
          <w:lang w:val="ru-RU"/>
        </w:rPr>
        <w:t xml:space="preserve"> Соглашение между Правительством Российской Федерации и Правительством Китайской Народной Республики о сотрудничестве в области предупреждения, сдерживания и ликвидации незаконного, несообщаемого и нерегулируемого промысла живых морских ресурсов</w:t>
      </w:r>
    </w:p>
  </w:footnote>
  <w:footnote w:id="3">
    <w:p w:rsidR="00C367DE" w:rsidRPr="00AF05BD" w:rsidRDefault="00C367DE" w:rsidP="00C367DE">
      <w:pPr>
        <w:pStyle w:val="a9"/>
        <w:rPr>
          <w:lang w:val="ru-RU"/>
        </w:rPr>
      </w:pPr>
      <w:r>
        <w:rPr>
          <w:rStyle w:val="ab"/>
        </w:rPr>
        <w:footnoteRef/>
      </w:r>
      <w:r w:rsidRPr="00AF05BD">
        <w:t>http</w:t>
      </w:r>
      <w:r w:rsidRPr="00F5387D">
        <w:rPr>
          <w:lang w:val="ru-RU"/>
        </w:rPr>
        <w:t>://</w:t>
      </w:r>
      <w:r w:rsidRPr="00AF05BD">
        <w:t>fish</w:t>
      </w:r>
      <w:r w:rsidRPr="00F5387D">
        <w:rPr>
          <w:lang w:val="ru-RU"/>
        </w:rPr>
        <w:t>.</w:t>
      </w:r>
      <w:proofErr w:type="spellStart"/>
      <w:r w:rsidRPr="00AF05BD">
        <w:t>gov</w:t>
      </w:r>
      <w:proofErr w:type="spellEnd"/>
      <w:r w:rsidRPr="00F5387D">
        <w:rPr>
          <w:lang w:val="ru-RU"/>
        </w:rPr>
        <w:t>.</w:t>
      </w:r>
      <w:proofErr w:type="spellStart"/>
      <w:r w:rsidRPr="00AF05BD">
        <w:t>ru</w:t>
      </w:r>
      <w:proofErr w:type="spellEnd"/>
      <w:r w:rsidRPr="00F5387D">
        <w:rPr>
          <w:lang w:val="ru-RU"/>
        </w:rPr>
        <w:t>/</w:t>
      </w:r>
      <w:proofErr w:type="spellStart"/>
      <w:r w:rsidRPr="00AF05BD">
        <w:t>territorialnye</w:t>
      </w:r>
      <w:proofErr w:type="spellEnd"/>
      <w:r w:rsidRPr="00F5387D">
        <w:rPr>
          <w:lang w:val="ru-RU"/>
        </w:rPr>
        <w:t>-</w:t>
      </w:r>
      <w:proofErr w:type="spellStart"/>
      <w:r w:rsidRPr="00AF05BD">
        <w:t>upravleniya</w:t>
      </w:r>
      <w:proofErr w:type="spellEnd"/>
      <w:r w:rsidRPr="00F5387D">
        <w:rPr>
          <w:lang w:val="ru-RU"/>
        </w:rPr>
        <w:t>/</w:t>
      </w:r>
      <w:proofErr w:type="spellStart"/>
      <w:r w:rsidRPr="00AF05BD">
        <w:t>sakhalino</w:t>
      </w:r>
      <w:proofErr w:type="spellEnd"/>
      <w:r w:rsidRPr="00F5387D">
        <w:rPr>
          <w:lang w:val="ru-RU"/>
        </w:rPr>
        <w:t>-</w:t>
      </w:r>
      <w:proofErr w:type="spellStart"/>
      <w:r w:rsidRPr="00AF05BD">
        <w:t>kurilskoe</w:t>
      </w:r>
      <w:proofErr w:type="spellEnd"/>
      <w:r w:rsidRPr="00F5387D">
        <w:rPr>
          <w:lang w:val="ru-RU"/>
        </w:rPr>
        <w:t>/12622-</w:t>
      </w:r>
      <w:proofErr w:type="spellStart"/>
      <w:r w:rsidRPr="00AF05BD">
        <w:t>dogovorennosti</w:t>
      </w:r>
      <w:proofErr w:type="spellEnd"/>
      <w:r w:rsidRPr="00F5387D">
        <w:rPr>
          <w:lang w:val="ru-RU"/>
        </w:rPr>
        <w:t>-</w:t>
      </w:r>
      <w:r w:rsidRPr="00AF05BD">
        <w:t>s</w:t>
      </w:r>
      <w:r w:rsidRPr="00F5387D">
        <w:rPr>
          <w:lang w:val="ru-RU"/>
        </w:rPr>
        <w:t>-</w:t>
      </w:r>
      <w:proofErr w:type="spellStart"/>
      <w:r w:rsidRPr="00AF05BD">
        <w:t>knr</w:t>
      </w:r>
      <w:proofErr w:type="spellEnd"/>
      <w:r w:rsidRPr="00F5387D">
        <w:rPr>
          <w:lang w:val="ru-RU"/>
        </w:rPr>
        <w:t>-</w:t>
      </w:r>
      <w:proofErr w:type="spellStart"/>
      <w:r w:rsidRPr="00AF05BD">
        <w:t>osobennosti</w:t>
      </w:r>
      <w:proofErr w:type="spellEnd"/>
      <w:r w:rsidRPr="00F5387D">
        <w:rPr>
          <w:lang w:val="ru-RU"/>
        </w:rPr>
        <w:t>-</w:t>
      </w:r>
      <w:proofErr w:type="spellStart"/>
      <w:r w:rsidRPr="00AF05BD">
        <w:t>zapolneniya</w:t>
      </w:r>
      <w:proofErr w:type="spellEnd"/>
      <w:r w:rsidRPr="00F5387D">
        <w:rPr>
          <w:lang w:val="ru-RU"/>
        </w:rPr>
        <w:t>-</w:t>
      </w:r>
      <w:proofErr w:type="spellStart"/>
      <w:r w:rsidRPr="00AF05BD">
        <w:t>sertifikata</w:t>
      </w:r>
      <w:proofErr w:type="spellEnd"/>
    </w:p>
  </w:footnote>
  <w:footnote w:id="4">
    <w:p w:rsidR="00C367DE" w:rsidRPr="005954AD" w:rsidRDefault="00C367DE" w:rsidP="00C367DE">
      <w:pPr>
        <w:pStyle w:val="a9"/>
        <w:rPr>
          <w:lang w:val="ru-RU"/>
        </w:rPr>
      </w:pPr>
      <w:r>
        <w:rPr>
          <w:rStyle w:val="ab"/>
        </w:rPr>
        <w:footnoteRef/>
      </w:r>
      <w:r w:rsidRPr="00C304FF">
        <w:rPr>
          <w:lang w:val="ru-RU"/>
        </w:rPr>
        <w:t xml:space="preserve"> </w:t>
      </w:r>
      <w:r w:rsidRPr="0093107C">
        <w:t>http</w:t>
      </w:r>
      <w:r w:rsidRPr="00C304FF">
        <w:rPr>
          <w:lang w:val="ru-RU"/>
        </w:rPr>
        <w:t>://</w:t>
      </w:r>
      <w:proofErr w:type="spellStart"/>
      <w:r w:rsidRPr="0093107C">
        <w:t>russian</w:t>
      </w:r>
      <w:proofErr w:type="spellEnd"/>
      <w:r w:rsidRPr="00C304FF">
        <w:rPr>
          <w:lang w:val="ru-RU"/>
        </w:rPr>
        <w:t>-</w:t>
      </w:r>
      <w:r w:rsidRPr="0093107C">
        <w:t>bridge</w:t>
      </w:r>
      <w:r w:rsidRPr="00C304FF">
        <w:rPr>
          <w:lang w:val="ru-RU"/>
        </w:rPr>
        <w:t>.</w:t>
      </w:r>
      <w:proofErr w:type="spellStart"/>
      <w:r w:rsidRPr="0093107C">
        <w:t>ru</w:t>
      </w:r>
      <w:proofErr w:type="spellEnd"/>
      <w:r w:rsidRPr="00C304FF">
        <w:rPr>
          <w:lang w:val="ru-RU"/>
        </w:rPr>
        <w:t>/</w:t>
      </w:r>
      <w:proofErr w:type="spellStart"/>
      <w:r w:rsidRPr="0093107C">
        <w:t>taobao</w:t>
      </w:r>
      <w:proofErr w:type="spellEnd"/>
      <w:r w:rsidRPr="00C304FF">
        <w:rPr>
          <w:lang w:val="ru-RU"/>
        </w:rPr>
        <w:t>/1193-</w:t>
      </w:r>
      <w:proofErr w:type="spellStart"/>
      <w:r w:rsidRPr="0093107C">
        <w:t>rossijskoe</w:t>
      </w:r>
      <w:proofErr w:type="spellEnd"/>
      <w:r w:rsidRPr="00C304FF">
        <w:rPr>
          <w:lang w:val="ru-RU"/>
        </w:rPr>
        <w:t>-</w:t>
      </w:r>
      <w:proofErr w:type="spellStart"/>
      <w:r w:rsidRPr="0093107C">
        <w:t>predstavlenie</w:t>
      </w:r>
      <w:proofErr w:type="spellEnd"/>
      <w:r w:rsidRPr="00C304FF">
        <w:rPr>
          <w:lang w:val="ru-RU"/>
        </w:rPr>
        <w:t>-</w:t>
      </w:r>
      <w:r w:rsidRPr="0093107C">
        <w:t>o</w:t>
      </w:r>
      <w:r w:rsidRPr="00C304FF">
        <w:rPr>
          <w:lang w:val="ru-RU"/>
        </w:rPr>
        <w:t>-</w:t>
      </w:r>
      <w:proofErr w:type="spellStart"/>
      <w:r w:rsidRPr="0093107C">
        <w:t>rynke</w:t>
      </w:r>
      <w:proofErr w:type="spellEnd"/>
      <w:r w:rsidRPr="00C304FF">
        <w:rPr>
          <w:lang w:val="ru-RU"/>
        </w:rPr>
        <w:t>-</w:t>
      </w:r>
      <w:proofErr w:type="spellStart"/>
      <w:r w:rsidRPr="0093107C">
        <w:t>kitaya</w:t>
      </w:r>
      <w:proofErr w:type="spellEnd"/>
      <w:r w:rsidRPr="00C304FF">
        <w:rPr>
          <w:lang w:val="ru-RU"/>
        </w:rPr>
        <w:t>.</w:t>
      </w:r>
      <w:r w:rsidRPr="0093107C">
        <w:t>html</w:t>
      </w:r>
    </w:p>
  </w:footnote>
  <w:footnote w:id="5">
    <w:p w:rsidR="00C367DE" w:rsidRPr="001E6E29" w:rsidRDefault="00C367DE" w:rsidP="00C367DE">
      <w:pPr>
        <w:pStyle w:val="a9"/>
        <w:rPr>
          <w:lang w:val="ru-RU"/>
        </w:rPr>
      </w:pPr>
      <w:r>
        <w:rPr>
          <w:rStyle w:val="ab"/>
        </w:rPr>
        <w:footnoteRef/>
      </w:r>
      <w:r w:rsidRPr="008B71B4">
        <w:rPr>
          <w:lang w:val="ru-RU"/>
        </w:rPr>
        <w:t xml:space="preserve"> </w:t>
      </w:r>
      <w:r w:rsidRPr="001E6E29">
        <w:t>http</w:t>
      </w:r>
      <w:r w:rsidRPr="008B71B4">
        <w:rPr>
          <w:lang w:val="ru-RU"/>
        </w:rPr>
        <w:t>://</w:t>
      </w:r>
      <w:proofErr w:type="spellStart"/>
      <w:r w:rsidRPr="001E6E29">
        <w:t>chinawindow</w:t>
      </w:r>
      <w:proofErr w:type="spellEnd"/>
      <w:r w:rsidRPr="008B71B4">
        <w:rPr>
          <w:lang w:val="ru-RU"/>
        </w:rPr>
        <w:t>.</w:t>
      </w:r>
      <w:proofErr w:type="spellStart"/>
      <w:r w:rsidRPr="001E6E29">
        <w:t>ru</w:t>
      </w:r>
      <w:proofErr w:type="spellEnd"/>
      <w:r w:rsidRPr="008B71B4">
        <w:rPr>
          <w:lang w:val="ru-RU"/>
        </w:rPr>
        <w:t>/</w:t>
      </w:r>
      <w:r w:rsidRPr="001E6E29">
        <w:t>china</w:t>
      </w:r>
      <w:r w:rsidRPr="008B71B4">
        <w:rPr>
          <w:lang w:val="ru-RU"/>
        </w:rPr>
        <w:t>/</w:t>
      </w:r>
      <w:r w:rsidRPr="001E6E29">
        <w:t>legal</w:t>
      </w:r>
      <w:r w:rsidRPr="008B71B4">
        <w:rPr>
          <w:lang w:val="ru-RU"/>
        </w:rPr>
        <w:t>-</w:t>
      </w:r>
      <w:r w:rsidRPr="001E6E29">
        <w:t>services</w:t>
      </w:r>
      <w:r w:rsidRPr="008B71B4">
        <w:rPr>
          <w:lang w:val="ru-RU"/>
        </w:rPr>
        <w:t>-</w:t>
      </w:r>
      <w:r w:rsidRPr="001E6E29">
        <w:t>in</w:t>
      </w:r>
      <w:r w:rsidRPr="008B71B4">
        <w:rPr>
          <w:lang w:val="ru-RU"/>
        </w:rPr>
        <w:t>-</w:t>
      </w:r>
      <w:r w:rsidRPr="001E6E29">
        <w:t>china</w:t>
      </w:r>
      <w:r w:rsidRPr="008B71B4">
        <w:rPr>
          <w:lang w:val="ru-RU"/>
        </w:rPr>
        <w:t>/</w:t>
      </w:r>
      <w:r w:rsidRPr="001E6E29">
        <w:t>trade</w:t>
      </w:r>
      <w:r w:rsidRPr="008B71B4">
        <w:rPr>
          <w:lang w:val="ru-RU"/>
        </w:rPr>
        <w:t>-</w:t>
      </w:r>
      <w:r w:rsidRPr="001E6E29">
        <w:t>marks</w:t>
      </w:r>
      <w:r w:rsidRPr="008B71B4">
        <w:rPr>
          <w:lang w:val="ru-RU"/>
        </w:rPr>
        <w:t>-</w:t>
      </w:r>
      <w:r w:rsidRPr="001E6E29">
        <w:t>in</w:t>
      </w:r>
      <w:r w:rsidRPr="008B71B4">
        <w:rPr>
          <w:lang w:val="ru-RU"/>
        </w:rPr>
        <w:t>-</w:t>
      </w:r>
      <w:r w:rsidRPr="001E6E29">
        <w:t>china</w:t>
      </w:r>
      <w:r w:rsidRPr="008B71B4">
        <w:rPr>
          <w:lang w:val="ru-RU"/>
        </w:rPr>
        <w:t>/</w:t>
      </w:r>
    </w:p>
  </w:footnote>
  <w:footnote w:id="6">
    <w:p w:rsidR="00C367DE" w:rsidRPr="00EF3BB2" w:rsidRDefault="00C367DE" w:rsidP="00C367DE">
      <w:pPr>
        <w:pStyle w:val="a9"/>
        <w:rPr>
          <w:lang w:val="ru-RU"/>
        </w:rPr>
      </w:pPr>
      <w:r>
        <w:rPr>
          <w:rStyle w:val="ab"/>
        </w:rPr>
        <w:footnoteRef/>
      </w:r>
      <w:r w:rsidRPr="00EF3BB2">
        <w:rPr>
          <w:lang w:val="ru-RU"/>
        </w:rPr>
        <w:t xml:space="preserve"> Мадридское Соглашение о международной регистрации знаков от 14 апреля 1891 г.</w:t>
      </w:r>
    </w:p>
  </w:footnote>
  <w:footnote w:id="7">
    <w:p w:rsidR="00C367DE" w:rsidRPr="00115D44" w:rsidRDefault="00C367DE" w:rsidP="00C367DE">
      <w:pPr>
        <w:pStyle w:val="a9"/>
        <w:rPr>
          <w:lang w:val="ru-RU"/>
        </w:rPr>
      </w:pPr>
      <w:r>
        <w:rPr>
          <w:rStyle w:val="ab"/>
        </w:rPr>
        <w:footnoteRef/>
      </w:r>
      <w:r w:rsidRPr="00115D44">
        <w:rPr>
          <w:lang w:val="ru-RU"/>
        </w:rPr>
        <w:t xml:space="preserve"> Протокол к Мадридскому Соглашению о международной регист</w:t>
      </w:r>
      <w:r>
        <w:rPr>
          <w:lang w:val="ru-RU"/>
        </w:rPr>
        <w:t>рации знаков от 28 июня 1989 г.</w:t>
      </w:r>
    </w:p>
  </w:footnote>
  <w:footnote w:id="8">
    <w:p w:rsidR="00C367DE" w:rsidRPr="00414F67" w:rsidRDefault="00C367DE" w:rsidP="00C367DE">
      <w:pPr>
        <w:pStyle w:val="a9"/>
        <w:rPr>
          <w:lang w:val="ru-RU"/>
        </w:rPr>
      </w:pPr>
      <w:r>
        <w:rPr>
          <w:rStyle w:val="ab"/>
        </w:rPr>
        <w:footnoteRef/>
      </w:r>
      <w:r w:rsidRPr="00414F67">
        <w:rPr>
          <w:lang w:val="ru-RU"/>
        </w:rPr>
        <w:t xml:space="preserve"> </w:t>
      </w:r>
      <w:r w:rsidRPr="00414F67">
        <w:t>http</w:t>
      </w:r>
      <w:r w:rsidRPr="00414F67">
        <w:rPr>
          <w:lang w:val="ru-RU"/>
        </w:rPr>
        <w:t>://</w:t>
      </w:r>
      <w:r w:rsidRPr="00414F67">
        <w:t>files</w:t>
      </w:r>
      <w:r w:rsidRPr="00414F67">
        <w:rPr>
          <w:lang w:val="ru-RU"/>
        </w:rPr>
        <w:t>.</w:t>
      </w:r>
      <w:proofErr w:type="spellStart"/>
      <w:r w:rsidRPr="00414F67">
        <w:t>foodmate</w:t>
      </w:r>
      <w:proofErr w:type="spellEnd"/>
      <w:r w:rsidRPr="00414F67">
        <w:rPr>
          <w:lang w:val="ru-RU"/>
        </w:rPr>
        <w:t>.</w:t>
      </w:r>
      <w:r w:rsidRPr="00414F67">
        <w:t>com</w:t>
      </w:r>
      <w:r w:rsidRPr="00414F67">
        <w:rPr>
          <w:lang w:val="ru-RU"/>
        </w:rPr>
        <w:t>/2013/</w:t>
      </w:r>
      <w:r w:rsidRPr="00414F67">
        <w:t>files</w:t>
      </w:r>
      <w:r w:rsidRPr="00414F67">
        <w:rPr>
          <w:lang w:val="ru-RU"/>
        </w:rPr>
        <w:t>_1654.</w:t>
      </w:r>
      <w:r w:rsidRPr="00414F67">
        <w:t>html</w:t>
      </w:r>
    </w:p>
  </w:footnote>
  <w:footnote w:id="9">
    <w:p w:rsidR="00C367DE" w:rsidRPr="00716FCD" w:rsidRDefault="00C367DE" w:rsidP="00C367DE">
      <w:pPr>
        <w:pStyle w:val="a9"/>
        <w:rPr>
          <w:lang w:val="ru-RU"/>
        </w:rPr>
      </w:pPr>
      <w:r>
        <w:rPr>
          <w:rStyle w:val="ab"/>
        </w:rPr>
        <w:footnoteRef/>
      </w:r>
      <w:r w:rsidRPr="00716FCD">
        <w:t>http</w:t>
      </w:r>
      <w:r w:rsidRPr="00716FCD">
        <w:rPr>
          <w:lang w:val="ru-RU"/>
        </w:rPr>
        <w:t>://</w:t>
      </w:r>
      <w:r w:rsidRPr="00716FCD">
        <w:t>www</w:t>
      </w:r>
      <w:r w:rsidRPr="00716FCD">
        <w:rPr>
          <w:lang w:val="ru-RU"/>
        </w:rPr>
        <w:t>.</w:t>
      </w:r>
      <w:proofErr w:type="spellStart"/>
      <w:r w:rsidRPr="00716FCD">
        <w:t>pei</w:t>
      </w:r>
      <w:proofErr w:type="spellEnd"/>
      <w:r w:rsidRPr="00716FCD">
        <w:rPr>
          <w:lang w:val="ru-RU"/>
        </w:rPr>
        <w:t>-</w:t>
      </w:r>
      <w:r w:rsidRPr="00716FCD">
        <w:t>food</w:t>
      </w:r>
      <w:r w:rsidRPr="00716FCD">
        <w:rPr>
          <w:lang w:val="ru-RU"/>
        </w:rPr>
        <w:t>.</w:t>
      </w:r>
      <w:r w:rsidRPr="00716FCD">
        <w:t>biz</w:t>
      </w:r>
      <w:r w:rsidRPr="00716FCD">
        <w:rPr>
          <w:lang w:val="ru-RU"/>
        </w:rPr>
        <w:t>/</w:t>
      </w:r>
      <w:r w:rsidRPr="00716FCD">
        <w:t>single</w:t>
      </w:r>
      <w:r w:rsidRPr="00716FCD">
        <w:rPr>
          <w:lang w:val="ru-RU"/>
        </w:rPr>
        <w:t>-</w:t>
      </w:r>
      <w:r w:rsidRPr="00716FCD">
        <w:t>post</w:t>
      </w:r>
      <w:r w:rsidRPr="00716FCD">
        <w:rPr>
          <w:lang w:val="ru-RU"/>
        </w:rPr>
        <w:t>/2016/10/12/Соответствует-ли-качество-Вашей-продукции-требованиям-стандартов-КНР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DD7" w:rsidRDefault="00F4530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DD7" w:rsidRDefault="00F4530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DD7" w:rsidRDefault="00F453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98B"/>
    <w:rsid w:val="0003012F"/>
    <w:rsid w:val="000606F4"/>
    <w:rsid w:val="0007338C"/>
    <w:rsid w:val="00082435"/>
    <w:rsid w:val="000A4FCE"/>
    <w:rsid w:val="00111C1C"/>
    <w:rsid w:val="001508BC"/>
    <w:rsid w:val="00192624"/>
    <w:rsid w:val="00193902"/>
    <w:rsid w:val="001F4627"/>
    <w:rsid w:val="00211E38"/>
    <w:rsid w:val="0021200E"/>
    <w:rsid w:val="00233694"/>
    <w:rsid w:val="00234DF2"/>
    <w:rsid w:val="00284019"/>
    <w:rsid w:val="002954E5"/>
    <w:rsid w:val="002C0AD9"/>
    <w:rsid w:val="002C1AEF"/>
    <w:rsid w:val="002E5F43"/>
    <w:rsid w:val="003079B8"/>
    <w:rsid w:val="00341B1D"/>
    <w:rsid w:val="003645DF"/>
    <w:rsid w:val="003666A4"/>
    <w:rsid w:val="00377528"/>
    <w:rsid w:val="003A309B"/>
    <w:rsid w:val="003C601D"/>
    <w:rsid w:val="003D6743"/>
    <w:rsid w:val="00420806"/>
    <w:rsid w:val="00420AB8"/>
    <w:rsid w:val="00485DF0"/>
    <w:rsid w:val="004A3202"/>
    <w:rsid w:val="004A7209"/>
    <w:rsid w:val="004A7545"/>
    <w:rsid w:val="004B450B"/>
    <w:rsid w:val="004C24A1"/>
    <w:rsid w:val="004F28EC"/>
    <w:rsid w:val="004F697C"/>
    <w:rsid w:val="005302FB"/>
    <w:rsid w:val="005375E7"/>
    <w:rsid w:val="005451D2"/>
    <w:rsid w:val="005461DD"/>
    <w:rsid w:val="006227B1"/>
    <w:rsid w:val="00631779"/>
    <w:rsid w:val="00650E9B"/>
    <w:rsid w:val="006C4C9A"/>
    <w:rsid w:val="006D6D49"/>
    <w:rsid w:val="006D7445"/>
    <w:rsid w:val="006E50D8"/>
    <w:rsid w:val="006E7CF2"/>
    <w:rsid w:val="006F04E5"/>
    <w:rsid w:val="006F4E4A"/>
    <w:rsid w:val="007069E9"/>
    <w:rsid w:val="0072317F"/>
    <w:rsid w:val="00725585"/>
    <w:rsid w:val="00725840"/>
    <w:rsid w:val="007347B6"/>
    <w:rsid w:val="0075432D"/>
    <w:rsid w:val="00763004"/>
    <w:rsid w:val="00765B26"/>
    <w:rsid w:val="00772800"/>
    <w:rsid w:val="00782321"/>
    <w:rsid w:val="007A38F7"/>
    <w:rsid w:val="007B38CF"/>
    <w:rsid w:val="007D5BF5"/>
    <w:rsid w:val="007F4DE2"/>
    <w:rsid w:val="00800B83"/>
    <w:rsid w:val="00824547"/>
    <w:rsid w:val="008411A8"/>
    <w:rsid w:val="00851903"/>
    <w:rsid w:val="0085454D"/>
    <w:rsid w:val="0089446E"/>
    <w:rsid w:val="008E5977"/>
    <w:rsid w:val="008F43F1"/>
    <w:rsid w:val="009227CF"/>
    <w:rsid w:val="00972ED8"/>
    <w:rsid w:val="00977BAC"/>
    <w:rsid w:val="009B15D5"/>
    <w:rsid w:val="009C2ED7"/>
    <w:rsid w:val="009C71A3"/>
    <w:rsid w:val="009D4AF0"/>
    <w:rsid w:val="009E69AB"/>
    <w:rsid w:val="00A54C06"/>
    <w:rsid w:val="00A62DCB"/>
    <w:rsid w:val="00A642F4"/>
    <w:rsid w:val="00A86C58"/>
    <w:rsid w:val="00AA06F2"/>
    <w:rsid w:val="00AB3BEB"/>
    <w:rsid w:val="00AE6024"/>
    <w:rsid w:val="00AF0EE5"/>
    <w:rsid w:val="00B448CE"/>
    <w:rsid w:val="00B65512"/>
    <w:rsid w:val="00B86EA8"/>
    <w:rsid w:val="00B94167"/>
    <w:rsid w:val="00B967A6"/>
    <w:rsid w:val="00BD649E"/>
    <w:rsid w:val="00C216AC"/>
    <w:rsid w:val="00C22D04"/>
    <w:rsid w:val="00C367DE"/>
    <w:rsid w:val="00C56624"/>
    <w:rsid w:val="00C63AD8"/>
    <w:rsid w:val="00C76F98"/>
    <w:rsid w:val="00CA1E37"/>
    <w:rsid w:val="00CB017A"/>
    <w:rsid w:val="00CC42A1"/>
    <w:rsid w:val="00CD54B0"/>
    <w:rsid w:val="00CE3730"/>
    <w:rsid w:val="00CF6E39"/>
    <w:rsid w:val="00D23C27"/>
    <w:rsid w:val="00D26D68"/>
    <w:rsid w:val="00D77E77"/>
    <w:rsid w:val="00E11FE8"/>
    <w:rsid w:val="00E17EE8"/>
    <w:rsid w:val="00E2344B"/>
    <w:rsid w:val="00E44147"/>
    <w:rsid w:val="00E45B59"/>
    <w:rsid w:val="00E829FD"/>
    <w:rsid w:val="00EB383F"/>
    <w:rsid w:val="00EE4D5B"/>
    <w:rsid w:val="00EF3ABC"/>
    <w:rsid w:val="00F12B5D"/>
    <w:rsid w:val="00F13809"/>
    <w:rsid w:val="00F21A31"/>
    <w:rsid w:val="00F22729"/>
    <w:rsid w:val="00F25E92"/>
    <w:rsid w:val="00F31086"/>
    <w:rsid w:val="00F43C90"/>
    <w:rsid w:val="00F4530B"/>
    <w:rsid w:val="00F6563F"/>
    <w:rsid w:val="00FA1241"/>
    <w:rsid w:val="00FA1AE0"/>
    <w:rsid w:val="00FC1940"/>
    <w:rsid w:val="00FC3ED2"/>
    <w:rsid w:val="00FF098B"/>
    <w:rsid w:val="00FF25C9"/>
    <w:rsid w:val="00FF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7DE"/>
    <w:pPr>
      <w:spacing w:after="0" w:line="24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67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67DE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C367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367DE"/>
    <w:rPr>
      <w:rFonts w:ascii="Times New Roman" w:hAnsi="Times New Roman"/>
      <w:sz w:val="28"/>
    </w:rPr>
  </w:style>
  <w:style w:type="character" w:styleId="a7">
    <w:name w:val="Hyperlink"/>
    <w:basedOn w:val="a0"/>
    <w:rsid w:val="00C367DE"/>
    <w:rPr>
      <w:color w:val="0000FF"/>
      <w:u w:val="single"/>
    </w:rPr>
  </w:style>
  <w:style w:type="table" w:styleId="a8">
    <w:name w:val="Table Grid"/>
    <w:basedOn w:val="a1"/>
    <w:uiPriority w:val="59"/>
    <w:rsid w:val="00C367DE"/>
    <w:pPr>
      <w:spacing w:after="0" w:line="240" w:lineRule="auto"/>
      <w:ind w:firstLine="709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C367DE"/>
    <w:pPr>
      <w:widowControl w:val="0"/>
      <w:ind w:firstLine="0"/>
      <w:jc w:val="both"/>
    </w:pPr>
    <w:rPr>
      <w:rFonts w:eastAsia="SimSun" w:cs="Times New Roman"/>
      <w:kern w:val="2"/>
      <w:sz w:val="20"/>
      <w:szCs w:val="20"/>
      <w:lang w:val="en-US" w:eastAsia="zh-CN"/>
    </w:rPr>
  </w:style>
  <w:style w:type="character" w:customStyle="1" w:styleId="aa">
    <w:name w:val="Текст сноски Знак"/>
    <w:basedOn w:val="a0"/>
    <w:link w:val="a9"/>
    <w:uiPriority w:val="99"/>
    <w:semiHidden/>
    <w:rsid w:val="00C367DE"/>
    <w:rPr>
      <w:rFonts w:ascii="Times New Roman" w:eastAsia="SimSun" w:hAnsi="Times New Roman" w:cs="Times New Roman"/>
      <w:kern w:val="2"/>
      <w:sz w:val="20"/>
      <w:szCs w:val="20"/>
      <w:lang w:val="en-US" w:eastAsia="zh-CN"/>
    </w:rPr>
  </w:style>
  <w:style w:type="character" w:styleId="ab">
    <w:name w:val="footnote reference"/>
    <w:uiPriority w:val="99"/>
    <w:semiHidden/>
    <w:unhideWhenUsed/>
    <w:rsid w:val="00C367D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7DE"/>
    <w:pPr>
      <w:spacing w:after="0" w:line="24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67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67DE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C367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367DE"/>
    <w:rPr>
      <w:rFonts w:ascii="Times New Roman" w:hAnsi="Times New Roman"/>
      <w:sz w:val="28"/>
    </w:rPr>
  </w:style>
  <w:style w:type="character" w:styleId="a7">
    <w:name w:val="Hyperlink"/>
    <w:basedOn w:val="a0"/>
    <w:rsid w:val="00C367DE"/>
    <w:rPr>
      <w:color w:val="0000FF"/>
      <w:u w:val="single"/>
    </w:rPr>
  </w:style>
  <w:style w:type="table" w:styleId="a8">
    <w:name w:val="Table Grid"/>
    <w:basedOn w:val="a1"/>
    <w:uiPriority w:val="59"/>
    <w:rsid w:val="00C367DE"/>
    <w:pPr>
      <w:spacing w:after="0" w:line="240" w:lineRule="auto"/>
      <w:ind w:firstLine="709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C367DE"/>
    <w:pPr>
      <w:widowControl w:val="0"/>
      <w:ind w:firstLine="0"/>
      <w:jc w:val="both"/>
    </w:pPr>
    <w:rPr>
      <w:rFonts w:eastAsia="SimSun" w:cs="Times New Roman"/>
      <w:kern w:val="2"/>
      <w:sz w:val="20"/>
      <w:szCs w:val="20"/>
      <w:lang w:val="en-US" w:eastAsia="zh-CN"/>
    </w:rPr>
  </w:style>
  <w:style w:type="character" w:customStyle="1" w:styleId="aa">
    <w:name w:val="Текст сноски Знак"/>
    <w:basedOn w:val="a0"/>
    <w:link w:val="a9"/>
    <w:uiPriority w:val="99"/>
    <w:semiHidden/>
    <w:rsid w:val="00C367DE"/>
    <w:rPr>
      <w:rFonts w:ascii="Times New Roman" w:eastAsia="SimSun" w:hAnsi="Times New Roman" w:cs="Times New Roman"/>
      <w:kern w:val="2"/>
      <w:sz w:val="20"/>
      <w:szCs w:val="20"/>
      <w:lang w:val="en-US" w:eastAsia="zh-CN"/>
    </w:rPr>
  </w:style>
  <w:style w:type="character" w:styleId="ab">
    <w:name w:val="footnote reference"/>
    <w:uiPriority w:val="99"/>
    <w:semiHidden/>
    <w:unhideWhenUsed/>
    <w:rsid w:val="00C367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qc.com.cn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cnca.gov.cn/bsdt/ywzl/jkspjwscpqzc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eastern-asia.tpprf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2191</Words>
  <Characters>12490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Банников К.В.</dc:creator>
  <cp:lastModifiedBy>Банников К.В.</cp:lastModifiedBy>
  <cp:revision>2</cp:revision>
  <dcterms:created xsi:type="dcterms:W3CDTF">2016-12-07T09:39:00Z</dcterms:created>
  <dcterms:modified xsi:type="dcterms:W3CDTF">2016-12-07T09:39:00Z</dcterms:modified>
</cp:coreProperties>
</file>